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02" w:rsidRPr="00BD248F" w:rsidRDefault="00DC7302" w:rsidP="00DC7302">
      <w:pPr>
        <w:pStyle w:val="NormalWeb"/>
        <w:jc w:val="center"/>
        <w:rPr>
          <w:b/>
          <w:bCs/>
          <w:sz w:val="32"/>
          <w:szCs w:val="32"/>
          <w:lang w:val="vi-VN"/>
        </w:rPr>
      </w:pPr>
      <w:r w:rsidRPr="00E74819">
        <w:rPr>
          <w:b/>
          <w:bCs/>
          <w:noProof/>
          <w:sz w:val="32"/>
          <w:szCs w:val="32"/>
        </w:rPr>
        <mc:AlternateContent>
          <mc:Choice Requires="wps">
            <w:drawing>
              <wp:anchor distT="0" distB="0" distL="114300" distR="114300" simplePos="0" relativeHeight="251659264" behindDoc="0" locked="0" layoutInCell="1" allowOverlap="1" wp14:anchorId="4BA7572E" wp14:editId="6DC85F8B">
                <wp:simplePos x="0" y="0"/>
                <wp:positionH relativeFrom="column">
                  <wp:posOffset>4199255</wp:posOffset>
                </wp:positionH>
                <wp:positionV relativeFrom="paragraph">
                  <wp:posOffset>455930</wp:posOffset>
                </wp:positionV>
                <wp:extent cx="1725295" cy="1"/>
                <wp:effectExtent l="0" t="0" r="2730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4A11E" id="_x0000_t32" coordsize="21600,21600" o:spt="32" o:oned="t" path="m,l21600,21600e" filled="f">
                <v:path arrowok="t" fillok="f" o:connecttype="none"/>
                <o:lock v:ext="edit" shapetype="t"/>
              </v:shapetype>
              <v:shape id="AutoShape 2" o:spid="_x0000_s1026" type="#_x0000_t32" style="position:absolute;margin-left:330.65pt;margin-top:35.9pt;width:13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nYHwIAADsEAAAOAAAAZHJzL2Uyb0RvYy54bWysU82O2jAQvlfqO1i+Q342sBARVqsEetm2&#10;SLt9AGM7idXEtmxDQFXfvWMHENteqqo5OGPPzDff/K2eTn2HjtxYoWSBk2mMEZdUMSGbAn97204W&#10;GFlHJCOdkrzAZ27x0/rjh9Wgc56qVnWMGwQg0uaDLnDrnM6jyNKW98ROleYSlLUyPXFwNU3EDBkA&#10;ve+iNI7n0aAM00ZRbi28VqMSrwN+XXPqvta15Q51BQZuLpwmnHt/RusVyRtDdCvohQb5BxY9ERKC&#10;3qAq4gg6GPEHVC+oUVbVbkpVH6m6FpSHHCCbJP4tm9eWaB5ygeJYfSuT/X+w9MtxZ5BgBX7ASJIe&#10;WvR8cCpERqkvz6BtDlal3BmfID3JV/2i6HeLpCpbIhsejN/OGnwT7xG9c/EXqyHIfvisGNgQwA+1&#10;OtWm95BQBXQKLTnfWsJPDlF4TB7TWbqcYURBN6KT/OqojXWfuOqRFwpsnSGiaV2ppITGK5OEMOT4&#10;Yp2nRfKrg48q1VZ0Xeh/J9FQ4OUsnQUHqzrBvNKbWdPsy86gI/ETFL6QI2juzYw6SBbAWk7Y5iI7&#10;IrpRhuCd9HiQGNC5SOOI/FjGy81is8gmWTrfTLK4qibP2zKbzLfJ46x6qMqySn56akmWt4IxLj27&#10;67gm2d+Nw2VxxkG7DeytDNF79FAvIHv9B9Khs76Z41jsFTvvzLXjMKHB+LJNfgXu7yDf7/z6FwAA&#10;AP//AwBQSwMEFAAGAAgAAAAhAP8uxKPeAAAACQEAAA8AAABkcnMvZG93bnJldi54bWxMj8FOwzAM&#10;hu9Ie4fIk3ZBW9pVlK00naZJHDiyTeKaNaYtNE7VpGvZ02PEAY62P/3+/nw32VZcsfeNIwXxKgKB&#10;VDrTUKXgfHpebkD4oMno1hEq+EIPu2J2l+vMuJFe8XoMleAQ8plWUIfQZVL6skar/cp1SHx7d73V&#10;gce+kqbXI4fbVq6jKJVWN8Qfat3hocby8zhYBeiHhzjab211frmN92/r28fYnZRazKf9E4iAU/iD&#10;4Uef1aFgp4sbyHjRKkjTOGFUwWPMFRjYJgmXu/wuZJHL/w2KbwAAAP//AwBQSwECLQAUAAYACAAA&#10;ACEAtoM4kv4AAADhAQAAEwAAAAAAAAAAAAAAAAAAAAAAW0NvbnRlbnRfVHlwZXNdLnhtbFBLAQIt&#10;ABQABgAIAAAAIQA4/SH/1gAAAJQBAAALAAAAAAAAAAAAAAAAAC8BAABfcmVscy8ucmVsc1BLAQIt&#10;ABQABgAIAAAAIQBSNlnYHwIAADsEAAAOAAAAAAAAAAAAAAAAAC4CAABkcnMvZTJvRG9jLnhtbFBL&#10;AQItABQABgAIAAAAIQD/LsSj3gAAAAkBAAAPAAAAAAAAAAAAAAAAAHkEAABkcnMvZG93bnJldi54&#10;bWxQSwUGAAAAAAQABADzAAAAhAUAAAAA&#10;"/>
            </w:pict>
          </mc:Fallback>
        </mc:AlternateContent>
      </w:r>
      <w:proofErr w:type="spellStart"/>
      <w:r w:rsidRPr="00E74819">
        <w:rPr>
          <w:rStyle w:val="Strong"/>
          <w:sz w:val="32"/>
          <w:szCs w:val="32"/>
        </w:rPr>
        <w:t>Danh</w:t>
      </w:r>
      <w:proofErr w:type="spellEnd"/>
      <w:r w:rsidRPr="00E74819">
        <w:rPr>
          <w:rStyle w:val="Strong"/>
          <w:sz w:val="32"/>
          <w:szCs w:val="32"/>
        </w:rPr>
        <w:t xml:space="preserve"> </w:t>
      </w:r>
      <w:proofErr w:type="spellStart"/>
      <w:r w:rsidRPr="00E74819">
        <w:rPr>
          <w:rStyle w:val="Strong"/>
          <w:sz w:val="32"/>
          <w:szCs w:val="32"/>
        </w:rPr>
        <w:t>mục</w:t>
      </w:r>
      <w:proofErr w:type="spellEnd"/>
      <w:r w:rsidRPr="00E74819">
        <w:rPr>
          <w:rStyle w:val="Strong"/>
          <w:sz w:val="32"/>
          <w:szCs w:val="32"/>
        </w:rPr>
        <w:t xml:space="preserve"> </w:t>
      </w:r>
      <w:proofErr w:type="spellStart"/>
      <w:r w:rsidRPr="00E74819">
        <w:rPr>
          <w:rStyle w:val="Strong"/>
          <w:sz w:val="32"/>
          <w:szCs w:val="32"/>
        </w:rPr>
        <w:t>một</w:t>
      </w:r>
      <w:proofErr w:type="spellEnd"/>
      <w:r w:rsidRPr="00E74819">
        <w:rPr>
          <w:rStyle w:val="Strong"/>
          <w:sz w:val="32"/>
          <w:szCs w:val="32"/>
        </w:rPr>
        <w:t xml:space="preserve"> </w:t>
      </w:r>
      <w:proofErr w:type="spellStart"/>
      <w:r w:rsidRPr="00E74819">
        <w:rPr>
          <w:rStyle w:val="Strong"/>
          <w:sz w:val="32"/>
          <w:szCs w:val="32"/>
        </w:rPr>
        <w:t>số</w:t>
      </w:r>
      <w:proofErr w:type="spellEnd"/>
      <w:r w:rsidRPr="00E74819">
        <w:rPr>
          <w:rStyle w:val="Strong"/>
          <w:sz w:val="32"/>
          <w:szCs w:val="32"/>
        </w:rPr>
        <w:t xml:space="preserve"> </w:t>
      </w:r>
      <w:proofErr w:type="spellStart"/>
      <w:r w:rsidRPr="00E74819">
        <w:rPr>
          <w:rStyle w:val="Strong"/>
          <w:sz w:val="32"/>
          <w:szCs w:val="32"/>
        </w:rPr>
        <w:t>văn</w:t>
      </w:r>
      <w:proofErr w:type="spellEnd"/>
      <w:r w:rsidRPr="00E74819">
        <w:rPr>
          <w:rStyle w:val="Strong"/>
          <w:sz w:val="32"/>
          <w:szCs w:val="32"/>
        </w:rPr>
        <w:t xml:space="preserve"> </w:t>
      </w:r>
      <w:proofErr w:type="spellStart"/>
      <w:r w:rsidRPr="00E74819">
        <w:rPr>
          <w:rStyle w:val="Strong"/>
          <w:sz w:val="32"/>
          <w:szCs w:val="32"/>
        </w:rPr>
        <w:t>bản</w:t>
      </w:r>
      <w:proofErr w:type="spellEnd"/>
      <w:r w:rsidRPr="00E74819">
        <w:rPr>
          <w:rStyle w:val="Strong"/>
          <w:sz w:val="32"/>
          <w:szCs w:val="32"/>
        </w:rPr>
        <w:t xml:space="preserve"> </w:t>
      </w:r>
      <w:proofErr w:type="spellStart"/>
      <w:r w:rsidRPr="00E74819">
        <w:rPr>
          <w:rStyle w:val="Strong"/>
          <w:sz w:val="32"/>
          <w:szCs w:val="32"/>
        </w:rPr>
        <w:t>pháp</w:t>
      </w:r>
      <w:proofErr w:type="spellEnd"/>
      <w:r w:rsidRPr="00E74819">
        <w:rPr>
          <w:rStyle w:val="Strong"/>
          <w:sz w:val="32"/>
          <w:szCs w:val="32"/>
        </w:rPr>
        <w:t xml:space="preserve"> </w:t>
      </w:r>
      <w:proofErr w:type="spellStart"/>
      <w:r w:rsidRPr="00E74819">
        <w:rPr>
          <w:rStyle w:val="Strong"/>
          <w:sz w:val="32"/>
          <w:szCs w:val="32"/>
        </w:rPr>
        <w:t>luật</w:t>
      </w:r>
      <w:proofErr w:type="spellEnd"/>
      <w:r w:rsidRPr="00E74819">
        <w:rPr>
          <w:rStyle w:val="Strong"/>
          <w:sz w:val="32"/>
          <w:szCs w:val="32"/>
        </w:rPr>
        <w:t xml:space="preserve"> có </w:t>
      </w:r>
      <w:proofErr w:type="spellStart"/>
      <w:r w:rsidRPr="00E74819">
        <w:rPr>
          <w:rStyle w:val="Strong"/>
          <w:sz w:val="32"/>
          <w:szCs w:val="32"/>
        </w:rPr>
        <w:t>hiệu</w:t>
      </w:r>
      <w:proofErr w:type="spellEnd"/>
      <w:r w:rsidRPr="00E74819">
        <w:rPr>
          <w:rStyle w:val="Strong"/>
          <w:sz w:val="32"/>
          <w:szCs w:val="32"/>
        </w:rPr>
        <w:t xml:space="preserve"> </w:t>
      </w:r>
      <w:proofErr w:type="spellStart"/>
      <w:r w:rsidRPr="00E74819">
        <w:rPr>
          <w:rStyle w:val="Strong"/>
          <w:sz w:val="32"/>
          <w:szCs w:val="32"/>
        </w:rPr>
        <w:t>lực</w:t>
      </w:r>
      <w:proofErr w:type="spellEnd"/>
      <w:r w:rsidRPr="00E74819">
        <w:rPr>
          <w:rStyle w:val="Strong"/>
          <w:sz w:val="32"/>
          <w:szCs w:val="32"/>
        </w:rPr>
        <w:t xml:space="preserve"> </w:t>
      </w:r>
      <w:proofErr w:type="spellStart"/>
      <w:r w:rsidRPr="00E74819">
        <w:rPr>
          <w:rStyle w:val="Strong"/>
          <w:sz w:val="32"/>
          <w:szCs w:val="32"/>
        </w:rPr>
        <w:t>thi</w:t>
      </w:r>
      <w:proofErr w:type="spellEnd"/>
      <w:r w:rsidRPr="00E74819">
        <w:rPr>
          <w:rStyle w:val="Strong"/>
          <w:sz w:val="32"/>
          <w:szCs w:val="32"/>
        </w:rPr>
        <w:t xml:space="preserve"> </w:t>
      </w:r>
      <w:proofErr w:type="spellStart"/>
      <w:r w:rsidRPr="00E74819">
        <w:rPr>
          <w:rStyle w:val="Strong"/>
          <w:sz w:val="32"/>
          <w:szCs w:val="32"/>
        </w:rPr>
        <w:t>hành</w:t>
      </w:r>
      <w:proofErr w:type="spellEnd"/>
      <w:r w:rsidRPr="00E74819">
        <w:rPr>
          <w:rStyle w:val="Strong"/>
          <w:sz w:val="32"/>
          <w:szCs w:val="32"/>
        </w:rPr>
        <w:t xml:space="preserve"> </w:t>
      </w:r>
      <w:proofErr w:type="spellStart"/>
      <w:r w:rsidRPr="00E74819">
        <w:rPr>
          <w:rStyle w:val="Strong"/>
          <w:sz w:val="32"/>
          <w:szCs w:val="32"/>
        </w:rPr>
        <w:t>tư</w:t>
      </w:r>
      <w:proofErr w:type="spellEnd"/>
      <w:r w:rsidRPr="00E74819">
        <w:rPr>
          <w:rStyle w:val="Strong"/>
          <w:sz w:val="32"/>
          <w:szCs w:val="32"/>
        </w:rPr>
        <w:t xml:space="preserve">̀ </w:t>
      </w:r>
      <w:proofErr w:type="spellStart"/>
      <w:r w:rsidRPr="00E74819">
        <w:rPr>
          <w:rStyle w:val="Strong"/>
          <w:sz w:val="32"/>
          <w:szCs w:val="32"/>
        </w:rPr>
        <w:t>tháng</w:t>
      </w:r>
      <w:proofErr w:type="spellEnd"/>
      <w:r w:rsidRPr="00E74819">
        <w:rPr>
          <w:rStyle w:val="Strong"/>
          <w:sz w:val="32"/>
          <w:szCs w:val="32"/>
        </w:rPr>
        <w:t xml:space="preserve"> </w:t>
      </w:r>
      <w:r>
        <w:rPr>
          <w:rStyle w:val="Strong"/>
          <w:sz w:val="32"/>
          <w:szCs w:val="32"/>
        </w:rPr>
        <w:t>02</w:t>
      </w:r>
      <w:r w:rsidRPr="00E74819">
        <w:rPr>
          <w:rStyle w:val="Strong"/>
          <w:sz w:val="32"/>
          <w:szCs w:val="32"/>
        </w:rPr>
        <w:t>/20</w:t>
      </w:r>
      <w:r>
        <w:rPr>
          <w:rStyle w:val="Strong"/>
          <w:sz w:val="32"/>
          <w:szCs w:val="32"/>
        </w:rPr>
        <w:t>23</w:t>
      </w:r>
    </w:p>
    <w:tbl>
      <w:tblPr>
        <w:tblStyle w:val="TableGrid"/>
        <w:tblpPr w:leftFromText="180" w:rightFromText="180" w:vertAnchor="text" w:tblpX="260" w:tblpY="1"/>
        <w:tblOverlap w:val="never"/>
        <w:tblW w:w="16101" w:type="dxa"/>
        <w:tblLayout w:type="fixed"/>
        <w:tblLook w:val="04A0" w:firstRow="1" w:lastRow="0" w:firstColumn="1" w:lastColumn="0" w:noHBand="0" w:noVBand="1"/>
      </w:tblPr>
      <w:tblGrid>
        <w:gridCol w:w="675"/>
        <w:gridCol w:w="4395"/>
        <w:gridCol w:w="1701"/>
        <w:gridCol w:w="5953"/>
        <w:gridCol w:w="1843"/>
        <w:gridCol w:w="1534"/>
      </w:tblGrid>
      <w:tr w:rsidR="00DC7302" w:rsidRPr="009B745C" w:rsidTr="00F413BB">
        <w:tc>
          <w:tcPr>
            <w:tcW w:w="675" w:type="dxa"/>
            <w:vAlign w:val="center"/>
          </w:tcPr>
          <w:p w:rsidR="00DC7302" w:rsidRPr="009B745C" w:rsidRDefault="00DC7302" w:rsidP="00F413BB">
            <w:pPr>
              <w:pStyle w:val="Heading2"/>
              <w:spacing w:before="0" w:beforeAutospacing="0" w:after="0" w:afterAutospacing="0"/>
              <w:jc w:val="center"/>
              <w:outlineLvl w:val="1"/>
              <w:rPr>
                <w:sz w:val="26"/>
                <w:szCs w:val="26"/>
              </w:rPr>
            </w:pPr>
            <w:r w:rsidRPr="009B745C">
              <w:rPr>
                <w:sz w:val="26"/>
                <w:szCs w:val="26"/>
              </w:rPr>
              <w:t>TT</w:t>
            </w:r>
          </w:p>
        </w:tc>
        <w:tc>
          <w:tcPr>
            <w:tcW w:w="4395" w:type="dxa"/>
            <w:vAlign w:val="center"/>
          </w:tcPr>
          <w:p w:rsidR="00DC7302" w:rsidRPr="009B745C" w:rsidRDefault="00DC7302" w:rsidP="00F413BB">
            <w:pPr>
              <w:pStyle w:val="Heading2"/>
              <w:spacing w:before="0" w:beforeAutospacing="0" w:after="0" w:afterAutospacing="0"/>
              <w:jc w:val="center"/>
              <w:outlineLvl w:val="1"/>
              <w:rPr>
                <w:sz w:val="26"/>
                <w:szCs w:val="26"/>
              </w:rPr>
            </w:pPr>
            <w:r w:rsidRPr="009B745C">
              <w:rPr>
                <w:sz w:val="26"/>
                <w:szCs w:val="26"/>
              </w:rPr>
              <w:t>Loại văn bản pháp luật</w:t>
            </w:r>
          </w:p>
        </w:tc>
        <w:tc>
          <w:tcPr>
            <w:tcW w:w="1701" w:type="dxa"/>
          </w:tcPr>
          <w:p w:rsidR="00DC7302" w:rsidRPr="009B745C" w:rsidRDefault="00DC7302" w:rsidP="00F413BB">
            <w:pPr>
              <w:pStyle w:val="Heading2"/>
              <w:spacing w:before="120" w:beforeAutospacing="0" w:after="120" w:afterAutospacing="0"/>
              <w:jc w:val="center"/>
              <w:outlineLvl w:val="1"/>
              <w:rPr>
                <w:sz w:val="26"/>
                <w:szCs w:val="26"/>
              </w:rPr>
            </w:pPr>
            <w:r w:rsidRPr="009B745C">
              <w:rPr>
                <w:sz w:val="26"/>
                <w:szCs w:val="26"/>
              </w:rPr>
              <w:t>Cơ quan</w:t>
            </w:r>
          </w:p>
          <w:p w:rsidR="00DC7302" w:rsidRPr="009B745C" w:rsidRDefault="00DC7302" w:rsidP="00F413BB">
            <w:pPr>
              <w:pStyle w:val="Heading2"/>
              <w:spacing w:before="120" w:beforeAutospacing="0" w:after="120" w:afterAutospacing="0"/>
              <w:jc w:val="center"/>
              <w:outlineLvl w:val="1"/>
              <w:rPr>
                <w:sz w:val="26"/>
                <w:szCs w:val="26"/>
              </w:rPr>
            </w:pPr>
            <w:r w:rsidRPr="009B745C">
              <w:rPr>
                <w:sz w:val="26"/>
                <w:szCs w:val="26"/>
              </w:rPr>
              <w:t>ban hành</w:t>
            </w:r>
          </w:p>
        </w:tc>
        <w:tc>
          <w:tcPr>
            <w:tcW w:w="5953" w:type="dxa"/>
            <w:vAlign w:val="center"/>
          </w:tcPr>
          <w:p w:rsidR="00DC7302" w:rsidRPr="009B745C" w:rsidRDefault="00DC7302" w:rsidP="00F413BB">
            <w:pPr>
              <w:pStyle w:val="Heading2"/>
              <w:spacing w:before="0" w:beforeAutospacing="0" w:after="0" w:afterAutospacing="0"/>
              <w:jc w:val="center"/>
              <w:outlineLvl w:val="1"/>
              <w:rPr>
                <w:rFonts w:eastAsiaTheme="majorEastAsia"/>
                <w:iCs/>
                <w:color w:val="222222"/>
                <w:sz w:val="26"/>
                <w:szCs w:val="26"/>
                <w:shd w:val="clear" w:color="auto" w:fill="FFFFFF"/>
              </w:rPr>
            </w:pPr>
            <w:r w:rsidRPr="009B745C">
              <w:rPr>
                <w:rFonts w:eastAsiaTheme="majorEastAsia"/>
                <w:iCs/>
                <w:color w:val="222222"/>
                <w:sz w:val="26"/>
                <w:szCs w:val="26"/>
                <w:shd w:val="clear" w:color="auto" w:fill="FFFFFF"/>
              </w:rPr>
              <w:t>Trích yếu nội dung văn bản</w:t>
            </w:r>
          </w:p>
        </w:tc>
        <w:tc>
          <w:tcPr>
            <w:tcW w:w="1843" w:type="dxa"/>
            <w:vAlign w:val="center"/>
          </w:tcPr>
          <w:p w:rsidR="00DC7302" w:rsidRPr="009B745C" w:rsidRDefault="00DC7302" w:rsidP="00F413BB">
            <w:pPr>
              <w:pStyle w:val="Heading2"/>
              <w:spacing w:before="0" w:beforeAutospacing="0" w:after="0" w:afterAutospacing="0"/>
              <w:jc w:val="center"/>
              <w:outlineLvl w:val="1"/>
              <w:rPr>
                <w:sz w:val="26"/>
                <w:szCs w:val="26"/>
              </w:rPr>
            </w:pPr>
            <w:r w:rsidRPr="009B745C">
              <w:rPr>
                <w:sz w:val="26"/>
                <w:szCs w:val="26"/>
              </w:rPr>
              <w:t>Ngày ban hành</w:t>
            </w:r>
          </w:p>
        </w:tc>
        <w:tc>
          <w:tcPr>
            <w:tcW w:w="1534" w:type="dxa"/>
          </w:tcPr>
          <w:p w:rsidR="00DC7302" w:rsidRPr="009B745C" w:rsidRDefault="00DC7302" w:rsidP="00F413BB">
            <w:pPr>
              <w:pStyle w:val="Heading2"/>
              <w:spacing w:before="0" w:beforeAutospacing="0" w:after="0" w:afterAutospacing="0"/>
              <w:jc w:val="center"/>
              <w:outlineLvl w:val="1"/>
              <w:rPr>
                <w:sz w:val="26"/>
                <w:szCs w:val="26"/>
              </w:rPr>
            </w:pPr>
            <w:r w:rsidRPr="009B745C">
              <w:rPr>
                <w:sz w:val="26"/>
                <w:szCs w:val="26"/>
              </w:rPr>
              <w:t>Ngày có hiệu lực</w:t>
            </w:r>
          </w:p>
          <w:p w:rsidR="00DC7302" w:rsidRPr="009B745C" w:rsidRDefault="00DC7302" w:rsidP="00F413BB">
            <w:pPr>
              <w:pStyle w:val="Heading2"/>
              <w:spacing w:before="0" w:beforeAutospacing="0" w:after="0" w:afterAutospacing="0"/>
              <w:jc w:val="center"/>
              <w:outlineLvl w:val="1"/>
              <w:rPr>
                <w:sz w:val="26"/>
                <w:szCs w:val="26"/>
              </w:rPr>
            </w:pPr>
            <w:r w:rsidRPr="009B745C">
              <w:rPr>
                <w:sz w:val="26"/>
                <w:szCs w:val="26"/>
              </w:rPr>
              <w:t>thi hành</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lang w:val="en-US"/>
              </w:rPr>
            </w:pPr>
          </w:p>
        </w:tc>
        <w:tc>
          <w:tcPr>
            <w:tcW w:w="4395" w:type="dxa"/>
            <w:vAlign w:val="center"/>
          </w:tcPr>
          <w:p w:rsidR="00DC7302" w:rsidRPr="002438FE" w:rsidRDefault="00DC7302" w:rsidP="00F413BB">
            <w:pPr>
              <w:pStyle w:val="Heading1"/>
              <w:spacing w:before="0" w:after="240"/>
              <w:outlineLvl w:val="0"/>
              <w:rPr>
                <w:rFonts w:ascii="Times New Roman" w:hAnsi="Times New Roman" w:cs="Times New Roman"/>
                <w:b w:val="0"/>
                <w:iCs/>
                <w:color w:val="auto"/>
                <w:shd w:val="clear" w:color="auto" w:fill="FFFFFF"/>
                <w:lang w:val="en-US"/>
              </w:rPr>
            </w:pPr>
            <w:proofErr w:type="spellStart"/>
            <w:r>
              <w:rPr>
                <w:rFonts w:ascii="Times New Roman" w:hAnsi="Times New Roman" w:cs="Times New Roman"/>
                <w:b w:val="0"/>
                <w:iCs/>
                <w:color w:val="auto"/>
                <w:shd w:val="clear" w:color="auto" w:fill="FFFFFF"/>
                <w:lang w:val="en-US"/>
              </w:rPr>
              <w:t>Nghị</w:t>
            </w:r>
            <w:proofErr w:type="spellEnd"/>
            <w:r>
              <w:rPr>
                <w:rFonts w:ascii="Times New Roman" w:hAnsi="Times New Roman" w:cs="Times New Roman"/>
                <w:b w:val="0"/>
                <w:iCs/>
                <w:color w:val="auto"/>
                <w:shd w:val="clear" w:color="auto" w:fill="FFFFFF"/>
                <w:lang w:val="en-US"/>
              </w:rPr>
              <w:t xml:space="preserve"> </w:t>
            </w:r>
            <w:proofErr w:type="spellStart"/>
            <w:r>
              <w:rPr>
                <w:rFonts w:ascii="Times New Roman" w:hAnsi="Times New Roman" w:cs="Times New Roman"/>
                <w:b w:val="0"/>
                <w:iCs/>
                <w:color w:val="auto"/>
                <w:shd w:val="clear" w:color="auto" w:fill="FFFFFF"/>
                <w:lang w:val="en-US"/>
              </w:rPr>
              <w:t>định</w:t>
            </w:r>
            <w:proofErr w:type="spellEnd"/>
            <w:r>
              <w:rPr>
                <w:rFonts w:ascii="Times New Roman" w:hAnsi="Times New Roman" w:cs="Times New Roman"/>
                <w:b w:val="0"/>
                <w:iCs/>
                <w:color w:val="auto"/>
                <w:shd w:val="clear" w:color="auto" w:fill="FFFFFF"/>
                <w:lang w:val="en-US"/>
              </w:rPr>
              <w:t xml:space="preserve"> </w:t>
            </w:r>
            <w:proofErr w:type="spellStart"/>
            <w:r>
              <w:rPr>
                <w:rFonts w:ascii="Times New Roman" w:hAnsi="Times New Roman" w:cs="Times New Roman"/>
                <w:b w:val="0"/>
                <w:iCs/>
                <w:color w:val="auto"/>
                <w:shd w:val="clear" w:color="auto" w:fill="FFFFFF"/>
                <w:lang w:val="en-US"/>
              </w:rPr>
              <w:t>số</w:t>
            </w:r>
            <w:proofErr w:type="spellEnd"/>
            <w:r>
              <w:rPr>
                <w:rFonts w:ascii="Times New Roman" w:hAnsi="Times New Roman" w:cs="Times New Roman"/>
                <w:b w:val="0"/>
                <w:iCs/>
                <w:color w:val="auto"/>
                <w:shd w:val="clear" w:color="auto" w:fill="FFFFFF"/>
                <w:lang w:val="en-US"/>
              </w:rPr>
              <w:t xml:space="preserve"> 111/2022/NĐ-CP</w:t>
            </w:r>
          </w:p>
        </w:tc>
        <w:tc>
          <w:tcPr>
            <w:tcW w:w="1701"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proofErr w:type="spellStart"/>
            <w:r>
              <w:rPr>
                <w:rFonts w:ascii="Times New Roman" w:hAnsi="Times New Roman" w:cs="Times New Roman"/>
                <w:b w:val="0"/>
                <w:iCs/>
                <w:color w:val="auto"/>
                <w:shd w:val="clear" w:color="auto" w:fill="FFFFFF"/>
                <w:lang w:val="en-US"/>
              </w:rPr>
              <w:t>Chính</w:t>
            </w:r>
            <w:proofErr w:type="spellEnd"/>
            <w:r>
              <w:rPr>
                <w:rFonts w:ascii="Times New Roman" w:hAnsi="Times New Roman" w:cs="Times New Roman"/>
                <w:b w:val="0"/>
                <w:iCs/>
                <w:color w:val="auto"/>
                <w:shd w:val="clear" w:color="auto" w:fill="FFFFFF"/>
                <w:lang w:val="en-US"/>
              </w:rPr>
              <w:t xml:space="preserve"> </w:t>
            </w:r>
            <w:proofErr w:type="spellStart"/>
            <w:r>
              <w:rPr>
                <w:rFonts w:ascii="Times New Roman" w:hAnsi="Times New Roman" w:cs="Times New Roman"/>
                <w:b w:val="0"/>
                <w:iCs/>
                <w:color w:val="auto"/>
                <w:shd w:val="clear" w:color="auto" w:fill="FFFFFF"/>
                <w:lang w:val="en-US"/>
              </w:rPr>
              <w:t>phủ</w:t>
            </w:r>
            <w:proofErr w:type="spellEnd"/>
            <w:r>
              <w:rPr>
                <w:rFonts w:ascii="Times New Roman" w:hAnsi="Times New Roman" w:cs="Times New Roman"/>
                <w:b w:val="0"/>
                <w:iCs/>
                <w:color w:val="auto"/>
                <w:shd w:val="clear" w:color="auto" w:fill="FFFFFF"/>
                <w:lang w:val="en-US"/>
              </w:rPr>
              <w:t xml:space="preserve"> </w:t>
            </w:r>
          </w:p>
        </w:tc>
        <w:tc>
          <w:tcPr>
            <w:tcW w:w="5953" w:type="dxa"/>
            <w:vAlign w:val="center"/>
          </w:tcPr>
          <w:p w:rsidR="00DC7302" w:rsidRPr="002438FE" w:rsidRDefault="00DC7302" w:rsidP="00F413BB">
            <w:pPr>
              <w:pStyle w:val="Heading1"/>
              <w:spacing w:before="120" w:after="120"/>
              <w:jc w:val="both"/>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Quy</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định</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về</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hợp</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đồng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lao</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động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đối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với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một</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số</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công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việc</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trong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cơ</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quan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hành</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chính</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và</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đơn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vị</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sự</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nghiệp</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công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lập</w:t>
            </w:r>
            <w:proofErr w:type="spellEnd"/>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w:t>
            </w:r>
            <w:r w:rsidRPr="002438FE">
              <w:rPr>
                <w:rFonts w:ascii="Times New Roman" w:hAnsi="Times New Roman" w:cs="Times New Roman"/>
                <w:b w:val="0"/>
                <w:iCs/>
                <w:color w:val="auto"/>
                <w:shd w:val="clear" w:color="auto" w:fill="FFFFFF"/>
                <w:lang w:val="en-US"/>
              </w:rPr>
              <w:t>/2022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22/02</w:t>
            </w:r>
            <w:r w:rsidRPr="002438FE">
              <w:rPr>
                <w:rFonts w:ascii="Times New Roman" w:hAnsi="Times New Roman" w:cs="Times New Roman"/>
                <w:b w:val="0"/>
                <w:iCs/>
                <w:color w:val="auto"/>
                <w:shd w:val="clear" w:color="auto" w:fill="FFFFFF"/>
                <w:lang w:val="en-US"/>
              </w:rPr>
              <w:t>/2023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Default="00DC7302" w:rsidP="00F413BB">
            <w:pPr>
              <w:pStyle w:val="Heading1"/>
              <w:spacing w:before="0" w:after="24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Nghị định số 128/2022/NĐ-CP</w:t>
            </w:r>
          </w:p>
        </w:tc>
        <w:tc>
          <w:tcPr>
            <w:tcW w:w="1701" w:type="dxa"/>
            <w:vAlign w:val="center"/>
          </w:tcPr>
          <w:p w:rsidR="00DC7302" w:rsidRDefault="00DC7302" w:rsidP="00F413BB">
            <w:pPr>
              <w:pStyle w:val="Heading1"/>
              <w:spacing w:before="120" w:after="12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 xml:space="preserve">Chính phủ </w:t>
            </w:r>
          </w:p>
        </w:tc>
        <w:tc>
          <w:tcPr>
            <w:tcW w:w="5953" w:type="dxa"/>
            <w:vAlign w:val="center"/>
          </w:tcPr>
          <w:p w:rsidR="00DC7302" w:rsidRDefault="00DC7302" w:rsidP="00F413BB">
            <w:pPr>
              <w:pStyle w:val="Heading1"/>
              <w:spacing w:before="120" w:after="120"/>
              <w:jc w:val="both"/>
              <w:outlineLvl w:val="0"/>
              <w:rPr>
                <w:rFonts w:ascii="Times New Roman" w:hAnsi="Times New Roman" w:cs="Times New Roman"/>
                <w:b w:val="0"/>
                <w:color w:val="auto"/>
              </w:rPr>
            </w:pPr>
            <w:r>
              <w:rPr>
                <w:rFonts w:ascii="Times New Roman" w:hAnsi="Times New Roman" w:cs="Times New Roman"/>
                <w:b w:val="0"/>
                <w:color w:val="auto"/>
              </w:rPr>
              <w:t>Sửa đổi Nghị định số 38/2021/NĐ-CP quy định xử phạt vi phạm hành chính lĩnh vực văn hóa và quảng cáo</w:t>
            </w:r>
          </w:p>
        </w:tc>
        <w:tc>
          <w:tcPr>
            <w:tcW w:w="1843" w:type="dxa"/>
            <w:vAlign w:val="center"/>
          </w:tcPr>
          <w:p w:rsidR="00DC7302" w:rsidRDefault="00DC7302" w:rsidP="00F413BB">
            <w:pPr>
              <w:pStyle w:val="Heading1"/>
              <w:spacing w:before="120" w:after="12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30/12/2022</w:t>
            </w:r>
          </w:p>
        </w:tc>
        <w:tc>
          <w:tcPr>
            <w:tcW w:w="1534" w:type="dxa"/>
            <w:vAlign w:val="center"/>
          </w:tcPr>
          <w:p w:rsidR="00DC7302" w:rsidRDefault="00DC7302" w:rsidP="00F413BB">
            <w:pPr>
              <w:pStyle w:val="Heading1"/>
              <w:spacing w:before="120" w:after="12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15/02/2023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Pr="002438FE" w:rsidRDefault="00DC7302" w:rsidP="00F413BB">
            <w:pPr>
              <w:pStyle w:val="Heading1"/>
              <w:spacing w:before="0" w:after="24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Thông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tư</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số</w:t>
            </w:r>
            <w:proofErr w:type="spellEnd"/>
            <w:r>
              <w:rPr>
                <w:rFonts w:ascii="Times New Roman" w:hAnsi="Times New Roman" w:cs="Times New Roman"/>
                <w:b w:val="0"/>
                <w:color w:val="auto"/>
                <w:lang w:val="en-US"/>
              </w:rPr>
              <w:t xml:space="preserve"> 12/2022/TT-BNV</w:t>
            </w:r>
          </w:p>
        </w:tc>
        <w:tc>
          <w:tcPr>
            <w:tcW w:w="1701" w:type="dxa"/>
            <w:vAlign w:val="center"/>
          </w:tcPr>
          <w:p w:rsidR="00DC7302" w:rsidRPr="00056DC9"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Nội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vụ</w:t>
            </w:r>
            <w:proofErr w:type="spellEnd"/>
          </w:p>
        </w:tc>
        <w:tc>
          <w:tcPr>
            <w:tcW w:w="5953" w:type="dxa"/>
            <w:vAlign w:val="center"/>
          </w:tcPr>
          <w:p w:rsidR="00DC7302" w:rsidRPr="002438FE"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proofErr w:type="spellStart"/>
            <w:r>
              <w:rPr>
                <w:rFonts w:ascii="Times New Roman" w:hAnsi="Times New Roman" w:cs="Times New Roman"/>
                <w:b w:val="0"/>
                <w:color w:val="auto"/>
                <w:shd w:val="clear" w:color="auto" w:fill="FFFFFF"/>
                <w:lang w:val="en-US"/>
              </w:rPr>
              <w:t>Hướng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dẫn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về</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vị</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trí</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việc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làm</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công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chức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lãnh</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đạo</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quản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lý</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nghiệp</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vụ</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chuyên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môn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dùng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chung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hỗ</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trợ</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phục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vụ</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trong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cơ</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quan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tổ</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chức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hành</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chính</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và</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vị</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trí</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việc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làm</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chức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danh</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nghề</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nghiệp</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chuyên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môn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dùng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chung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hỗ</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trợ</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phục</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vụ</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trong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đơn</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vị</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sự</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nghiệp</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công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lập</w:t>
            </w:r>
            <w:proofErr w:type="spellEnd"/>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Pr="002438FE" w:rsidRDefault="00DC7302" w:rsidP="00F413BB">
            <w:pPr>
              <w:pStyle w:val="Heading1"/>
              <w:spacing w:before="0" w:after="240"/>
              <w:outlineLvl w:val="0"/>
              <w:rPr>
                <w:rFonts w:ascii="Times New Roman" w:hAnsi="Times New Roman" w:cs="Times New Roman"/>
                <w:b w:val="0"/>
                <w:color w:val="auto"/>
                <w:shd w:val="clear" w:color="auto" w:fill="FFFFFF"/>
                <w:lang w:val="en-US"/>
              </w:rPr>
            </w:pPr>
            <w:proofErr w:type="spellStart"/>
            <w:r>
              <w:rPr>
                <w:rFonts w:ascii="Times New Roman" w:hAnsi="Times New Roman" w:cs="Times New Roman"/>
                <w:b w:val="0"/>
                <w:color w:val="auto"/>
                <w:shd w:val="clear" w:color="auto" w:fill="FFFFFF"/>
                <w:lang w:val="en-US"/>
              </w:rPr>
              <w:t>Thông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tư</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số</w:t>
            </w:r>
            <w:proofErr w:type="spellEnd"/>
            <w:r>
              <w:rPr>
                <w:rFonts w:ascii="Times New Roman" w:hAnsi="Times New Roman" w:cs="Times New Roman"/>
                <w:b w:val="0"/>
                <w:color w:val="auto"/>
                <w:shd w:val="clear" w:color="auto" w:fill="FFFFFF"/>
                <w:lang w:val="en-US"/>
              </w:rPr>
              <w:t xml:space="preserve"> 67/2022/TT-BCA</w:t>
            </w:r>
          </w:p>
        </w:tc>
        <w:tc>
          <w:tcPr>
            <w:tcW w:w="1701" w:type="dxa"/>
            <w:vAlign w:val="center"/>
          </w:tcPr>
          <w:p w:rsidR="00DC7302" w:rsidRPr="002438FE"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Công</w:t>
            </w:r>
            <w:proofErr w:type="spellEnd"/>
            <w:r>
              <w:rPr>
                <w:rFonts w:ascii="Times New Roman" w:hAnsi="Times New Roman" w:cs="Times New Roman"/>
                <w:b w:val="0"/>
                <w:color w:val="auto"/>
                <w:lang w:val="en-US"/>
              </w:rPr>
              <w:t xml:space="preserve"> an</w:t>
            </w:r>
          </w:p>
        </w:tc>
        <w:tc>
          <w:tcPr>
            <w:tcW w:w="5953" w:type="dxa"/>
            <w:vAlign w:val="center"/>
          </w:tcPr>
          <w:p w:rsidR="00DC7302" w:rsidRPr="00277AED" w:rsidRDefault="00DC7302" w:rsidP="00F413BB">
            <w:pPr>
              <w:tabs>
                <w:tab w:val="left" w:pos="1075"/>
              </w:tabs>
              <w:jc w:val="both"/>
              <w:rPr>
                <w:spacing w:val="-6"/>
                <w:sz w:val="28"/>
                <w:szCs w:val="28"/>
                <w:lang w:val="en-US"/>
              </w:rPr>
            </w:pPr>
            <w:proofErr w:type="spellStart"/>
            <w:r>
              <w:rPr>
                <w:spacing w:val="-6"/>
                <w:sz w:val="28"/>
                <w:szCs w:val="28"/>
                <w:lang w:val="en-US"/>
              </w:rPr>
              <w:t>Sửa</w:t>
            </w:r>
            <w:proofErr w:type="spellEnd"/>
            <w:r>
              <w:rPr>
                <w:spacing w:val="-6"/>
                <w:sz w:val="28"/>
                <w:szCs w:val="28"/>
                <w:lang w:val="en-US"/>
              </w:rPr>
              <w:t xml:space="preserve"> </w:t>
            </w:r>
            <w:proofErr w:type="spellStart"/>
            <w:r>
              <w:rPr>
                <w:spacing w:val="-6"/>
                <w:sz w:val="28"/>
                <w:szCs w:val="28"/>
                <w:lang w:val="en-US"/>
              </w:rPr>
              <w:t>đổi</w:t>
            </w:r>
            <w:proofErr w:type="spellEnd"/>
            <w:r>
              <w:rPr>
                <w:spacing w:val="-6"/>
                <w:sz w:val="28"/>
                <w:szCs w:val="28"/>
                <w:lang w:val="en-US"/>
              </w:rPr>
              <w:t xml:space="preserve">, </w:t>
            </w:r>
            <w:proofErr w:type="spellStart"/>
            <w:r>
              <w:rPr>
                <w:spacing w:val="-6"/>
                <w:sz w:val="28"/>
                <w:szCs w:val="28"/>
                <w:lang w:val="en-US"/>
              </w:rPr>
              <w:t>bổ</w:t>
            </w:r>
            <w:proofErr w:type="spellEnd"/>
            <w:r>
              <w:rPr>
                <w:spacing w:val="-6"/>
                <w:sz w:val="28"/>
                <w:szCs w:val="28"/>
                <w:lang w:val="en-US"/>
              </w:rPr>
              <w:t xml:space="preserve"> sung </w:t>
            </w:r>
            <w:proofErr w:type="spellStart"/>
            <w:r>
              <w:rPr>
                <w:spacing w:val="-6"/>
                <w:sz w:val="28"/>
                <w:szCs w:val="28"/>
                <w:lang w:val="en-US"/>
              </w:rPr>
              <w:t>một</w:t>
            </w:r>
            <w:proofErr w:type="spellEnd"/>
            <w:r>
              <w:rPr>
                <w:spacing w:val="-6"/>
                <w:sz w:val="28"/>
                <w:szCs w:val="28"/>
                <w:lang w:val="en-US"/>
              </w:rPr>
              <w:t xml:space="preserve"> </w:t>
            </w:r>
            <w:proofErr w:type="spellStart"/>
            <w:r>
              <w:rPr>
                <w:spacing w:val="-6"/>
                <w:sz w:val="28"/>
                <w:szCs w:val="28"/>
                <w:lang w:val="en-US"/>
              </w:rPr>
              <w:t>số</w:t>
            </w:r>
            <w:proofErr w:type="spellEnd"/>
            <w:r>
              <w:rPr>
                <w:spacing w:val="-6"/>
                <w:sz w:val="28"/>
                <w:szCs w:val="28"/>
                <w:lang w:val="en-US"/>
              </w:rPr>
              <w:t xml:space="preserve"> </w:t>
            </w:r>
            <w:proofErr w:type="spellStart"/>
            <w:r>
              <w:rPr>
                <w:spacing w:val="-6"/>
                <w:sz w:val="28"/>
                <w:szCs w:val="28"/>
                <w:lang w:val="en-US"/>
              </w:rPr>
              <w:t>điều</w:t>
            </w:r>
            <w:proofErr w:type="spellEnd"/>
            <w:r>
              <w:rPr>
                <w:spacing w:val="-6"/>
                <w:sz w:val="28"/>
                <w:szCs w:val="28"/>
                <w:lang w:val="en-US"/>
              </w:rPr>
              <w:t xml:space="preserve"> </w:t>
            </w:r>
            <w:proofErr w:type="spellStart"/>
            <w:r>
              <w:rPr>
                <w:spacing w:val="-6"/>
                <w:sz w:val="28"/>
                <w:szCs w:val="28"/>
                <w:lang w:val="en-US"/>
              </w:rPr>
              <w:t>của</w:t>
            </w:r>
            <w:proofErr w:type="spellEnd"/>
            <w:r>
              <w:rPr>
                <w:spacing w:val="-6"/>
                <w:sz w:val="28"/>
                <w:szCs w:val="28"/>
                <w:lang w:val="en-US"/>
              </w:rPr>
              <w:t xml:space="preserve"> </w:t>
            </w:r>
            <w:proofErr w:type="spellStart"/>
            <w:r>
              <w:rPr>
                <w:spacing w:val="-6"/>
                <w:sz w:val="28"/>
                <w:szCs w:val="28"/>
                <w:lang w:val="en-US"/>
              </w:rPr>
              <w:t>Thông</w:t>
            </w:r>
            <w:proofErr w:type="spellEnd"/>
            <w:r>
              <w:rPr>
                <w:spacing w:val="-6"/>
                <w:sz w:val="28"/>
                <w:szCs w:val="28"/>
                <w:lang w:val="en-US"/>
              </w:rPr>
              <w:t xml:space="preserve"> </w:t>
            </w:r>
            <w:proofErr w:type="spellStart"/>
            <w:r>
              <w:rPr>
                <w:spacing w:val="-6"/>
                <w:sz w:val="28"/>
                <w:szCs w:val="28"/>
                <w:lang w:val="en-US"/>
              </w:rPr>
              <w:t>tư</w:t>
            </w:r>
            <w:proofErr w:type="spellEnd"/>
            <w:r>
              <w:rPr>
                <w:spacing w:val="-6"/>
                <w:sz w:val="28"/>
                <w:szCs w:val="28"/>
                <w:lang w:val="en-US"/>
              </w:rPr>
              <w:t xml:space="preserve"> </w:t>
            </w:r>
            <w:proofErr w:type="spellStart"/>
            <w:r>
              <w:rPr>
                <w:spacing w:val="-6"/>
                <w:sz w:val="28"/>
                <w:szCs w:val="28"/>
                <w:lang w:val="en-US"/>
              </w:rPr>
              <w:t>số</w:t>
            </w:r>
            <w:proofErr w:type="spellEnd"/>
            <w:r>
              <w:rPr>
                <w:spacing w:val="-6"/>
                <w:sz w:val="28"/>
                <w:szCs w:val="28"/>
                <w:lang w:val="en-US"/>
              </w:rPr>
              <w:t xml:space="preserve"> 46/2014/TT-BCA </w:t>
            </w:r>
            <w:proofErr w:type="spellStart"/>
            <w:r>
              <w:rPr>
                <w:spacing w:val="-6"/>
                <w:sz w:val="28"/>
                <w:szCs w:val="28"/>
                <w:lang w:val="en-US"/>
              </w:rPr>
              <w:t>ngày</w:t>
            </w:r>
            <w:proofErr w:type="spellEnd"/>
            <w:r>
              <w:rPr>
                <w:spacing w:val="-6"/>
                <w:sz w:val="28"/>
                <w:szCs w:val="28"/>
                <w:lang w:val="en-US"/>
              </w:rPr>
              <w:t xml:space="preserve"> 16/10/2014 </w:t>
            </w:r>
            <w:proofErr w:type="spellStart"/>
            <w:r>
              <w:rPr>
                <w:spacing w:val="-6"/>
                <w:sz w:val="28"/>
                <w:szCs w:val="28"/>
                <w:lang w:val="en-US"/>
              </w:rPr>
              <w:t>của</w:t>
            </w:r>
            <w:proofErr w:type="spellEnd"/>
            <w:r>
              <w:rPr>
                <w:spacing w:val="-6"/>
                <w:sz w:val="28"/>
                <w:szCs w:val="28"/>
                <w:lang w:val="en-US"/>
              </w:rPr>
              <w:t xml:space="preserve"> </w:t>
            </w:r>
            <w:proofErr w:type="spellStart"/>
            <w:r>
              <w:rPr>
                <w:spacing w:val="-6"/>
                <w:sz w:val="28"/>
                <w:szCs w:val="28"/>
                <w:lang w:val="en-US"/>
              </w:rPr>
              <w:t>Bộ</w:t>
            </w:r>
            <w:proofErr w:type="spellEnd"/>
            <w:r>
              <w:rPr>
                <w:spacing w:val="-6"/>
                <w:sz w:val="28"/>
                <w:szCs w:val="28"/>
                <w:lang w:val="en-US"/>
              </w:rPr>
              <w:t xml:space="preserve"> </w:t>
            </w:r>
            <w:proofErr w:type="spellStart"/>
            <w:r>
              <w:rPr>
                <w:spacing w:val="-6"/>
                <w:sz w:val="28"/>
                <w:szCs w:val="28"/>
                <w:lang w:val="en-US"/>
              </w:rPr>
              <w:t>trưởng</w:t>
            </w:r>
            <w:proofErr w:type="spellEnd"/>
            <w:r>
              <w:rPr>
                <w:spacing w:val="-6"/>
                <w:sz w:val="28"/>
                <w:szCs w:val="28"/>
                <w:lang w:val="en-US"/>
              </w:rPr>
              <w:t xml:space="preserve"> </w:t>
            </w:r>
            <w:proofErr w:type="spellStart"/>
            <w:r>
              <w:rPr>
                <w:spacing w:val="-6"/>
                <w:sz w:val="28"/>
                <w:szCs w:val="28"/>
                <w:lang w:val="en-US"/>
              </w:rPr>
              <w:t>Bộ</w:t>
            </w:r>
            <w:proofErr w:type="spellEnd"/>
            <w:r>
              <w:rPr>
                <w:spacing w:val="-6"/>
                <w:sz w:val="28"/>
                <w:szCs w:val="28"/>
                <w:lang w:val="en-US"/>
              </w:rPr>
              <w:t xml:space="preserve"> </w:t>
            </w:r>
            <w:proofErr w:type="spellStart"/>
            <w:r>
              <w:rPr>
                <w:spacing w:val="-6"/>
                <w:sz w:val="28"/>
                <w:szCs w:val="28"/>
                <w:lang w:val="en-US"/>
              </w:rPr>
              <w:t>Công</w:t>
            </w:r>
            <w:proofErr w:type="spellEnd"/>
            <w:r>
              <w:rPr>
                <w:spacing w:val="-6"/>
                <w:sz w:val="28"/>
                <w:szCs w:val="28"/>
                <w:lang w:val="en-US"/>
              </w:rPr>
              <w:t xml:space="preserve"> an </w:t>
            </w:r>
            <w:proofErr w:type="spellStart"/>
            <w:r>
              <w:rPr>
                <w:spacing w:val="-6"/>
                <w:sz w:val="28"/>
                <w:szCs w:val="28"/>
                <w:lang w:val="en-US"/>
              </w:rPr>
              <w:t>quy</w:t>
            </w:r>
            <w:proofErr w:type="spellEnd"/>
            <w:r>
              <w:rPr>
                <w:spacing w:val="-6"/>
                <w:sz w:val="28"/>
                <w:szCs w:val="28"/>
                <w:lang w:val="en-US"/>
              </w:rPr>
              <w:t xml:space="preserve"> </w:t>
            </w:r>
            <w:proofErr w:type="spellStart"/>
            <w:r>
              <w:rPr>
                <w:spacing w:val="-6"/>
                <w:sz w:val="28"/>
                <w:szCs w:val="28"/>
                <w:lang w:val="en-US"/>
              </w:rPr>
              <w:t>định</w:t>
            </w:r>
            <w:proofErr w:type="spellEnd"/>
            <w:r>
              <w:rPr>
                <w:spacing w:val="-6"/>
                <w:sz w:val="28"/>
                <w:szCs w:val="28"/>
                <w:lang w:val="en-US"/>
              </w:rPr>
              <w:t xml:space="preserve"> chi </w:t>
            </w:r>
            <w:proofErr w:type="spellStart"/>
            <w:r>
              <w:rPr>
                <w:spacing w:val="-6"/>
                <w:sz w:val="28"/>
                <w:szCs w:val="28"/>
                <w:lang w:val="en-US"/>
              </w:rPr>
              <w:t>tiết</w:t>
            </w:r>
            <w:proofErr w:type="spellEnd"/>
            <w:r>
              <w:rPr>
                <w:spacing w:val="-6"/>
                <w:sz w:val="28"/>
                <w:szCs w:val="28"/>
                <w:lang w:val="en-US"/>
              </w:rPr>
              <w:t xml:space="preserve"> </w:t>
            </w:r>
            <w:proofErr w:type="spellStart"/>
            <w:r>
              <w:rPr>
                <w:spacing w:val="-6"/>
                <w:sz w:val="28"/>
                <w:szCs w:val="28"/>
                <w:lang w:val="en-US"/>
              </w:rPr>
              <w:t>thi</w:t>
            </w:r>
            <w:proofErr w:type="spellEnd"/>
            <w:r>
              <w:rPr>
                <w:spacing w:val="-6"/>
                <w:sz w:val="28"/>
                <w:szCs w:val="28"/>
                <w:lang w:val="en-US"/>
              </w:rPr>
              <w:t xml:space="preserve"> </w:t>
            </w:r>
            <w:proofErr w:type="spellStart"/>
            <w:r>
              <w:rPr>
                <w:spacing w:val="-6"/>
                <w:sz w:val="28"/>
                <w:szCs w:val="28"/>
                <w:lang w:val="en-US"/>
              </w:rPr>
              <w:t>hành</w:t>
            </w:r>
            <w:proofErr w:type="spellEnd"/>
            <w:r>
              <w:rPr>
                <w:spacing w:val="-6"/>
                <w:sz w:val="28"/>
                <w:szCs w:val="28"/>
                <w:lang w:val="en-US"/>
              </w:rPr>
              <w:t xml:space="preserve"> </w:t>
            </w:r>
            <w:proofErr w:type="spellStart"/>
            <w:r>
              <w:rPr>
                <w:spacing w:val="-6"/>
                <w:sz w:val="28"/>
                <w:szCs w:val="28"/>
                <w:lang w:val="en-US"/>
              </w:rPr>
              <w:t>một</w:t>
            </w:r>
            <w:proofErr w:type="spellEnd"/>
            <w:r>
              <w:rPr>
                <w:spacing w:val="-6"/>
                <w:sz w:val="28"/>
                <w:szCs w:val="28"/>
                <w:lang w:val="en-US"/>
              </w:rPr>
              <w:t xml:space="preserve"> </w:t>
            </w:r>
            <w:proofErr w:type="spellStart"/>
            <w:r>
              <w:rPr>
                <w:spacing w:val="-6"/>
                <w:sz w:val="28"/>
                <w:szCs w:val="28"/>
                <w:lang w:val="en-US"/>
              </w:rPr>
              <w:t>số</w:t>
            </w:r>
            <w:proofErr w:type="spellEnd"/>
            <w:r>
              <w:rPr>
                <w:spacing w:val="-6"/>
                <w:sz w:val="28"/>
                <w:szCs w:val="28"/>
                <w:lang w:val="en-US"/>
              </w:rPr>
              <w:t xml:space="preserve"> </w:t>
            </w:r>
            <w:proofErr w:type="spellStart"/>
            <w:r>
              <w:rPr>
                <w:spacing w:val="-6"/>
                <w:sz w:val="28"/>
                <w:szCs w:val="28"/>
                <w:lang w:val="en-US"/>
              </w:rPr>
              <w:t>điều</w:t>
            </w:r>
            <w:proofErr w:type="spellEnd"/>
            <w:r>
              <w:rPr>
                <w:spacing w:val="-6"/>
                <w:sz w:val="28"/>
                <w:szCs w:val="28"/>
                <w:lang w:val="en-US"/>
              </w:rPr>
              <w:t xml:space="preserve"> </w:t>
            </w:r>
            <w:proofErr w:type="spellStart"/>
            <w:r>
              <w:rPr>
                <w:spacing w:val="-6"/>
                <w:sz w:val="28"/>
                <w:szCs w:val="28"/>
                <w:lang w:val="en-US"/>
              </w:rPr>
              <w:t>của</w:t>
            </w:r>
            <w:proofErr w:type="spellEnd"/>
            <w:r>
              <w:rPr>
                <w:spacing w:val="-6"/>
                <w:sz w:val="28"/>
                <w:szCs w:val="28"/>
                <w:lang w:val="en-US"/>
              </w:rPr>
              <w:t xml:space="preserve"> </w:t>
            </w:r>
            <w:proofErr w:type="spellStart"/>
            <w:r>
              <w:rPr>
                <w:spacing w:val="-6"/>
                <w:sz w:val="28"/>
                <w:szCs w:val="28"/>
                <w:lang w:val="en-US"/>
              </w:rPr>
              <w:t>Nghị</w:t>
            </w:r>
            <w:proofErr w:type="spellEnd"/>
            <w:r>
              <w:rPr>
                <w:spacing w:val="-6"/>
                <w:sz w:val="28"/>
                <w:szCs w:val="28"/>
                <w:lang w:val="en-US"/>
              </w:rPr>
              <w:t xml:space="preserve"> </w:t>
            </w:r>
            <w:proofErr w:type="spellStart"/>
            <w:r>
              <w:rPr>
                <w:spacing w:val="-6"/>
                <w:sz w:val="28"/>
                <w:szCs w:val="28"/>
                <w:lang w:val="en-US"/>
              </w:rPr>
              <w:t>định</w:t>
            </w:r>
            <w:proofErr w:type="spellEnd"/>
            <w:r>
              <w:rPr>
                <w:spacing w:val="-6"/>
                <w:sz w:val="28"/>
                <w:szCs w:val="28"/>
                <w:lang w:val="en-US"/>
              </w:rPr>
              <w:t xml:space="preserve"> </w:t>
            </w:r>
            <w:proofErr w:type="spellStart"/>
            <w:r>
              <w:rPr>
                <w:spacing w:val="-6"/>
                <w:sz w:val="28"/>
                <w:szCs w:val="28"/>
                <w:lang w:val="en-US"/>
              </w:rPr>
              <w:t>số</w:t>
            </w:r>
            <w:proofErr w:type="spellEnd"/>
            <w:r>
              <w:rPr>
                <w:spacing w:val="-6"/>
                <w:sz w:val="28"/>
                <w:szCs w:val="28"/>
                <w:lang w:val="en-US"/>
              </w:rPr>
              <w:t xml:space="preserve"> 06/2013/NĐ-CP </w:t>
            </w:r>
            <w:proofErr w:type="spellStart"/>
            <w:r>
              <w:rPr>
                <w:spacing w:val="-6"/>
                <w:sz w:val="28"/>
                <w:szCs w:val="28"/>
                <w:lang w:val="en-US"/>
              </w:rPr>
              <w:t>ngày</w:t>
            </w:r>
            <w:proofErr w:type="spellEnd"/>
            <w:r>
              <w:rPr>
                <w:spacing w:val="-6"/>
                <w:sz w:val="28"/>
                <w:szCs w:val="28"/>
                <w:lang w:val="en-US"/>
              </w:rPr>
              <w:t xml:space="preserve"> 09/01/2013 </w:t>
            </w:r>
            <w:proofErr w:type="spellStart"/>
            <w:r>
              <w:rPr>
                <w:spacing w:val="-6"/>
                <w:sz w:val="28"/>
                <w:szCs w:val="28"/>
                <w:lang w:val="en-US"/>
              </w:rPr>
              <w:t>của</w:t>
            </w:r>
            <w:proofErr w:type="spellEnd"/>
            <w:r>
              <w:rPr>
                <w:spacing w:val="-6"/>
                <w:sz w:val="28"/>
                <w:szCs w:val="28"/>
                <w:lang w:val="en-US"/>
              </w:rPr>
              <w:t xml:space="preserve"> </w:t>
            </w:r>
            <w:proofErr w:type="spellStart"/>
            <w:r>
              <w:rPr>
                <w:spacing w:val="-6"/>
                <w:sz w:val="28"/>
                <w:szCs w:val="28"/>
                <w:lang w:val="en-US"/>
              </w:rPr>
              <w:t>Chính</w:t>
            </w:r>
            <w:proofErr w:type="spellEnd"/>
            <w:r>
              <w:rPr>
                <w:spacing w:val="-6"/>
                <w:sz w:val="28"/>
                <w:szCs w:val="28"/>
                <w:lang w:val="en-US"/>
              </w:rPr>
              <w:t xml:space="preserve"> </w:t>
            </w:r>
            <w:proofErr w:type="spellStart"/>
            <w:r>
              <w:rPr>
                <w:spacing w:val="-6"/>
                <w:sz w:val="28"/>
                <w:szCs w:val="28"/>
                <w:lang w:val="en-US"/>
              </w:rPr>
              <w:t>phủ</w:t>
            </w:r>
            <w:proofErr w:type="spellEnd"/>
            <w:r>
              <w:rPr>
                <w:spacing w:val="-6"/>
                <w:sz w:val="28"/>
                <w:szCs w:val="28"/>
                <w:lang w:val="en-US"/>
              </w:rPr>
              <w:t xml:space="preserve"> </w:t>
            </w:r>
            <w:proofErr w:type="spellStart"/>
            <w:r>
              <w:rPr>
                <w:spacing w:val="-6"/>
                <w:sz w:val="28"/>
                <w:szCs w:val="28"/>
                <w:lang w:val="en-US"/>
              </w:rPr>
              <w:t>quy</w:t>
            </w:r>
            <w:proofErr w:type="spellEnd"/>
            <w:r>
              <w:rPr>
                <w:spacing w:val="-6"/>
                <w:sz w:val="28"/>
                <w:szCs w:val="28"/>
                <w:lang w:val="en-US"/>
              </w:rPr>
              <w:t xml:space="preserve"> </w:t>
            </w:r>
            <w:proofErr w:type="spellStart"/>
            <w:r>
              <w:rPr>
                <w:spacing w:val="-6"/>
                <w:sz w:val="28"/>
                <w:szCs w:val="28"/>
                <w:lang w:val="en-US"/>
              </w:rPr>
              <w:t>định</w:t>
            </w:r>
            <w:proofErr w:type="spellEnd"/>
            <w:r>
              <w:rPr>
                <w:spacing w:val="-6"/>
                <w:sz w:val="28"/>
                <w:szCs w:val="28"/>
                <w:lang w:val="en-US"/>
              </w:rPr>
              <w:t xml:space="preserve"> </w:t>
            </w:r>
            <w:proofErr w:type="spellStart"/>
            <w:r>
              <w:rPr>
                <w:spacing w:val="-6"/>
                <w:sz w:val="28"/>
                <w:szCs w:val="28"/>
                <w:lang w:val="en-US"/>
              </w:rPr>
              <w:t>về</w:t>
            </w:r>
            <w:proofErr w:type="spellEnd"/>
            <w:r>
              <w:rPr>
                <w:spacing w:val="-6"/>
                <w:sz w:val="28"/>
                <w:szCs w:val="28"/>
                <w:lang w:val="en-US"/>
              </w:rPr>
              <w:t xml:space="preserve"> </w:t>
            </w:r>
            <w:proofErr w:type="spellStart"/>
            <w:r>
              <w:rPr>
                <w:spacing w:val="-6"/>
                <w:sz w:val="28"/>
                <w:szCs w:val="28"/>
                <w:lang w:val="en-US"/>
              </w:rPr>
              <w:t>bảo</w:t>
            </w:r>
            <w:proofErr w:type="spellEnd"/>
            <w:r>
              <w:rPr>
                <w:spacing w:val="-6"/>
                <w:sz w:val="28"/>
                <w:szCs w:val="28"/>
                <w:lang w:val="en-US"/>
              </w:rPr>
              <w:t xml:space="preserve"> </w:t>
            </w:r>
            <w:proofErr w:type="spellStart"/>
            <w:r>
              <w:rPr>
                <w:spacing w:val="-6"/>
                <w:sz w:val="28"/>
                <w:szCs w:val="28"/>
                <w:lang w:val="en-US"/>
              </w:rPr>
              <w:t>vệ</w:t>
            </w:r>
            <w:proofErr w:type="spellEnd"/>
            <w:r>
              <w:rPr>
                <w:spacing w:val="-6"/>
                <w:sz w:val="28"/>
                <w:szCs w:val="28"/>
                <w:lang w:val="en-US"/>
              </w:rPr>
              <w:t xml:space="preserve"> </w:t>
            </w:r>
            <w:proofErr w:type="spellStart"/>
            <w:r>
              <w:rPr>
                <w:spacing w:val="-6"/>
                <w:sz w:val="28"/>
                <w:szCs w:val="28"/>
                <w:lang w:val="en-US"/>
              </w:rPr>
              <w:t>cơ</w:t>
            </w:r>
            <w:proofErr w:type="spellEnd"/>
            <w:r>
              <w:rPr>
                <w:spacing w:val="-6"/>
                <w:sz w:val="28"/>
                <w:szCs w:val="28"/>
                <w:lang w:val="en-US"/>
              </w:rPr>
              <w:t xml:space="preserve"> </w:t>
            </w:r>
            <w:proofErr w:type="spellStart"/>
            <w:r>
              <w:rPr>
                <w:spacing w:val="-6"/>
                <w:sz w:val="28"/>
                <w:szCs w:val="28"/>
                <w:lang w:val="en-US"/>
              </w:rPr>
              <w:t>quan</w:t>
            </w:r>
            <w:proofErr w:type="spellEnd"/>
            <w:r>
              <w:rPr>
                <w:spacing w:val="-6"/>
                <w:sz w:val="28"/>
                <w:szCs w:val="28"/>
                <w:lang w:val="en-US"/>
              </w:rPr>
              <w:t xml:space="preserve">, </w:t>
            </w:r>
            <w:proofErr w:type="spellStart"/>
            <w:r>
              <w:rPr>
                <w:spacing w:val="-6"/>
                <w:sz w:val="28"/>
                <w:szCs w:val="28"/>
                <w:lang w:val="en-US"/>
              </w:rPr>
              <w:t>doanh</w:t>
            </w:r>
            <w:proofErr w:type="spellEnd"/>
            <w:r>
              <w:rPr>
                <w:spacing w:val="-6"/>
                <w:sz w:val="28"/>
                <w:szCs w:val="28"/>
                <w:lang w:val="en-US"/>
              </w:rPr>
              <w:t xml:space="preserve"> </w:t>
            </w:r>
            <w:proofErr w:type="spellStart"/>
            <w:r>
              <w:rPr>
                <w:spacing w:val="-6"/>
                <w:sz w:val="28"/>
                <w:szCs w:val="28"/>
                <w:lang w:val="en-US"/>
              </w:rPr>
              <w:t>nghiệp</w:t>
            </w:r>
            <w:proofErr w:type="spellEnd"/>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Pr="00BE2277" w:rsidRDefault="00DC7302" w:rsidP="00F413BB">
            <w:pPr>
              <w:pStyle w:val="Heading1"/>
              <w:spacing w:before="0" w:after="240"/>
              <w:outlineLvl w:val="0"/>
              <w:rPr>
                <w:rFonts w:ascii="Times New Roman" w:hAnsi="Times New Roman" w:cs="Times New Roman"/>
                <w:b w:val="0"/>
                <w:color w:val="auto"/>
                <w:lang w:val="en-US"/>
              </w:rPr>
            </w:pPr>
            <w:r w:rsidRPr="00BE2277">
              <w:rPr>
                <w:rFonts w:ascii="Times New Roman" w:hAnsi="Times New Roman" w:cs="Times New Roman"/>
                <w:b w:val="0"/>
                <w:color w:val="333333"/>
              </w:rPr>
              <w:t xml:space="preserve">Thông tư </w:t>
            </w:r>
            <w:proofErr w:type="spellStart"/>
            <w:r>
              <w:rPr>
                <w:rFonts w:ascii="Times New Roman" w:hAnsi="Times New Roman" w:cs="Times New Roman"/>
                <w:b w:val="0"/>
                <w:color w:val="333333"/>
                <w:lang w:val="en-US"/>
              </w:rPr>
              <w:t>số</w:t>
            </w:r>
            <w:proofErr w:type="spellEnd"/>
            <w:r>
              <w:rPr>
                <w:rFonts w:ascii="Times New Roman" w:hAnsi="Times New Roman" w:cs="Times New Roman"/>
                <w:b w:val="0"/>
                <w:color w:val="333333"/>
                <w:lang w:val="en-US"/>
              </w:rPr>
              <w:t xml:space="preserve"> </w:t>
            </w:r>
            <w:r w:rsidRPr="00BE2277">
              <w:rPr>
                <w:rFonts w:ascii="Times New Roman" w:hAnsi="Times New Roman" w:cs="Times New Roman"/>
                <w:b w:val="0"/>
                <w:color w:val="333333"/>
              </w:rPr>
              <w:t>01/2022/TT-TANDTC</w:t>
            </w:r>
          </w:p>
        </w:tc>
        <w:tc>
          <w:tcPr>
            <w:tcW w:w="1701" w:type="dxa"/>
            <w:vAlign w:val="center"/>
          </w:tcPr>
          <w:p w:rsidR="00DC7302" w:rsidRPr="002438FE"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Tòa</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án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nhân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dân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Tối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cao</w:t>
            </w:r>
            <w:proofErr w:type="spellEnd"/>
          </w:p>
        </w:tc>
        <w:tc>
          <w:tcPr>
            <w:tcW w:w="5953" w:type="dxa"/>
            <w:vAlign w:val="center"/>
          </w:tcPr>
          <w:p w:rsidR="00DC7302" w:rsidRPr="00C6758A"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C6758A">
              <w:rPr>
                <w:rFonts w:ascii="Times New Roman" w:hAnsi="Times New Roman" w:cs="Times New Roman"/>
                <w:b w:val="0"/>
                <w:color w:val="333333"/>
              </w:rPr>
              <w:t>Quy định việc phân công Thẩm phán giải quyết, xét xử vụ án, vụ việc thuộc thẩm quyền của Tòa án.</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15/12/2022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01/02/2023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Pr="003D4370" w:rsidRDefault="00DC7302" w:rsidP="00F413BB">
            <w:pPr>
              <w:pStyle w:val="Heading1"/>
              <w:spacing w:before="0" w:after="240"/>
              <w:outlineLvl w:val="0"/>
              <w:rPr>
                <w:rFonts w:ascii="Times New Roman" w:hAnsi="Times New Roman" w:cs="Times New Roman"/>
                <w:b w:val="0"/>
                <w:color w:val="auto"/>
                <w:shd w:val="clear" w:color="auto" w:fill="FFFFFF"/>
                <w:lang w:val="en-US"/>
              </w:rPr>
            </w:pPr>
            <w:r w:rsidRPr="003D4370">
              <w:rPr>
                <w:rFonts w:ascii="Times New Roman" w:hAnsi="Times New Roman" w:cs="Times New Roman"/>
                <w:b w:val="0"/>
                <w:color w:val="333333"/>
              </w:rPr>
              <w:t>Thông tư số 21/2022/TT-BGDĐT</w:t>
            </w:r>
          </w:p>
        </w:tc>
        <w:tc>
          <w:tcPr>
            <w:tcW w:w="1701" w:type="dxa"/>
            <w:vAlign w:val="center"/>
          </w:tcPr>
          <w:p w:rsidR="00DC7302" w:rsidRPr="005020B5" w:rsidRDefault="00DC7302" w:rsidP="00F413BB">
            <w:pPr>
              <w:pStyle w:val="Heading1"/>
              <w:spacing w:before="120" w:after="120"/>
              <w:outlineLvl w:val="0"/>
              <w:rPr>
                <w:rFonts w:ascii="Times New Roman" w:hAnsi="Times New Roman" w:cs="Times New Roman"/>
                <w:b w:val="0"/>
                <w:color w:val="auto"/>
                <w:spacing w:val="-6"/>
                <w:lang w:val="en-US"/>
              </w:rPr>
            </w:pPr>
            <w:proofErr w:type="spellStart"/>
            <w:r w:rsidRPr="005020B5">
              <w:rPr>
                <w:rFonts w:ascii="Times New Roman" w:hAnsi="Times New Roman" w:cs="Times New Roman"/>
                <w:b w:val="0"/>
                <w:color w:val="auto"/>
                <w:spacing w:val="-6"/>
                <w:lang w:val="en-US"/>
              </w:rPr>
              <w:t>Bộ</w:t>
            </w:r>
            <w:proofErr w:type="spellEnd"/>
            <w:r w:rsidRPr="005020B5">
              <w:rPr>
                <w:rFonts w:ascii="Times New Roman" w:hAnsi="Times New Roman" w:cs="Times New Roman"/>
                <w:b w:val="0"/>
                <w:color w:val="auto"/>
                <w:spacing w:val="-6"/>
                <w:lang w:val="en-US"/>
              </w:rPr>
              <w:t xml:space="preserve"> GD &amp; ĐT</w:t>
            </w:r>
          </w:p>
        </w:tc>
        <w:tc>
          <w:tcPr>
            <w:tcW w:w="5953" w:type="dxa"/>
            <w:vAlign w:val="center"/>
          </w:tcPr>
          <w:p w:rsidR="00DC7302" w:rsidRPr="005020B5" w:rsidRDefault="00DC7302" w:rsidP="00F413BB">
            <w:pPr>
              <w:pStyle w:val="Heading1"/>
              <w:spacing w:before="120" w:after="120"/>
              <w:jc w:val="both"/>
              <w:outlineLvl w:val="0"/>
              <w:rPr>
                <w:rFonts w:ascii="Times New Roman" w:hAnsi="Times New Roman" w:cs="Times New Roman"/>
                <w:b w:val="0"/>
                <w:color w:val="auto"/>
                <w:spacing w:val="-8"/>
                <w:shd w:val="clear" w:color="auto" w:fill="FFFFFF"/>
                <w:lang w:val="en-US"/>
              </w:rPr>
            </w:pPr>
            <w:r w:rsidRPr="005020B5">
              <w:rPr>
                <w:rFonts w:ascii="Times New Roman" w:hAnsi="Times New Roman" w:cs="Times New Roman"/>
                <w:b w:val="0"/>
                <w:color w:val="333333"/>
                <w:lang w:val="en-US"/>
              </w:rPr>
              <w:t>Q</w:t>
            </w:r>
            <w:r w:rsidRPr="005020B5">
              <w:rPr>
                <w:rFonts w:ascii="Times New Roman" w:hAnsi="Times New Roman" w:cs="Times New Roman"/>
                <w:b w:val="0"/>
                <w:color w:val="333333"/>
              </w:rPr>
              <w:t>uy định mã số, tiêu chuẩn chức danh nghề nghiệp, bổ nhiệm và xếp lương viên chức thiết bị, thí nghiệm trong các cơ sở giáo dục phổ thông và trường chuyên biệt công lập</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28/12/2022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12/02/2023</w:t>
            </w:r>
          </w:p>
        </w:tc>
      </w:tr>
      <w:tr w:rsidR="00DC7302" w:rsidRPr="008A6E58" w:rsidTr="00F413BB">
        <w:tc>
          <w:tcPr>
            <w:tcW w:w="675" w:type="dxa"/>
            <w:vAlign w:val="center"/>
          </w:tcPr>
          <w:p w:rsidR="00DC7302" w:rsidRPr="008A6E58" w:rsidRDefault="00DC7302" w:rsidP="00F413BB">
            <w:pPr>
              <w:pStyle w:val="Heading2"/>
              <w:numPr>
                <w:ilvl w:val="0"/>
                <w:numId w:val="1"/>
              </w:numPr>
              <w:spacing w:before="0" w:beforeAutospacing="0" w:after="0" w:afterAutospacing="0"/>
              <w:jc w:val="center"/>
              <w:outlineLvl w:val="1"/>
              <w:rPr>
                <w:b w:val="0"/>
                <w:sz w:val="28"/>
                <w:szCs w:val="28"/>
              </w:rPr>
            </w:pPr>
          </w:p>
        </w:tc>
        <w:tc>
          <w:tcPr>
            <w:tcW w:w="4395" w:type="dxa"/>
            <w:vAlign w:val="center"/>
          </w:tcPr>
          <w:p w:rsidR="00DC7302" w:rsidRPr="008A6E58" w:rsidRDefault="00DC7302" w:rsidP="00F413BB">
            <w:pPr>
              <w:pStyle w:val="Heading1"/>
              <w:spacing w:before="0" w:after="240"/>
              <w:outlineLvl w:val="0"/>
              <w:rPr>
                <w:rFonts w:ascii="Times New Roman" w:hAnsi="Times New Roman" w:cs="Times New Roman"/>
                <w:b w:val="0"/>
                <w:color w:val="auto"/>
                <w:shd w:val="clear" w:color="auto" w:fill="FFFFFF"/>
              </w:rPr>
            </w:pPr>
            <w:r w:rsidRPr="008A6E58">
              <w:rPr>
                <w:rFonts w:ascii="Times New Roman" w:hAnsi="Times New Roman" w:cs="Times New Roman"/>
                <w:b w:val="0"/>
                <w:color w:val="333333"/>
              </w:rPr>
              <w:t>Thông tư số 02/2023/TT-BTC</w:t>
            </w:r>
          </w:p>
        </w:tc>
        <w:tc>
          <w:tcPr>
            <w:tcW w:w="1701" w:type="dxa"/>
            <w:vAlign w:val="center"/>
          </w:tcPr>
          <w:p w:rsidR="00DC7302" w:rsidRPr="008A6E58"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Tài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chính</w:t>
            </w:r>
            <w:proofErr w:type="spellEnd"/>
          </w:p>
        </w:tc>
        <w:tc>
          <w:tcPr>
            <w:tcW w:w="5953" w:type="dxa"/>
            <w:vAlign w:val="center"/>
          </w:tcPr>
          <w:p w:rsidR="00DC7302" w:rsidRPr="008A6E58"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8A6E58">
              <w:rPr>
                <w:rFonts w:ascii="Times New Roman" w:hAnsi="Times New Roman" w:cs="Times New Roman"/>
                <w:b w:val="0"/>
                <w:color w:val="333333"/>
                <w:lang w:val="en-US"/>
              </w:rPr>
              <w:t>S</w:t>
            </w:r>
            <w:r w:rsidRPr="008A6E58">
              <w:rPr>
                <w:rFonts w:ascii="Times New Roman" w:hAnsi="Times New Roman" w:cs="Times New Roman"/>
                <w:b w:val="0"/>
                <w:color w:val="333333"/>
              </w:rPr>
              <w:t>ửa đổi, bổ sung một số điều của Thông tư số 18/2016/TT-BTC hướng dẫn thực hiện Nghị định số 35/2015/NĐ-CP của Chính phủ về quản lý, sử dụng đất trồng lúa.</w:t>
            </w:r>
          </w:p>
        </w:tc>
        <w:tc>
          <w:tcPr>
            <w:tcW w:w="1843" w:type="dxa"/>
            <w:vAlign w:val="center"/>
          </w:tcPr>
          <w:p w:rsidR="00DC7302" w:rsidRPr="008A6E58"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06/01/2023</w:t>
            </w:r>
          </w:p>
        </w:tc>
        <w:tc>
          <w:tcPr>
            <w:tcW w:w="1534" w:type="dxa"/>
            <w:vAlign w:val="center"/>
          </w:tcPr>
          <w:p w:rsidR="00DC7302" w:rsidRPr="008A6E58"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20/02/2023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lang w:val="en-US"/>
              </w:rPr>
            </w:pPr>
          </w:p>
        </w:tc>
        <w:tc>
          <w:tcPr>
            <w:tcW w:w="4395" w:type="dxa"/>
            <w:vAlign w:val="center"/>
          </w:tcPr>
          <w:p w:rsidR="00DC7302" w:rsidRPr="00275EA8" w:rsidRDefault="00DC7302" w:rsidP="00F413BB">
            <w:pPr>
              <w:pStyle w:val="Heading1"/>
              <w:spacing w:before="0" w:after="240"/>
              <w:outlineLvl w:val="0"/>
              <w:rPr>
                <w:rFonts w:ascii="Times New Roman" w:hAnsi="Times New Roman" w:cs="Times New Roman"/>
                <w:b w:val="0"/>
                <w:color w:val="auto"/>
                <w:shd w:val="clear" w:color="auto" w:fill="FFFFFF"/>
                <w:lang w:val="en-US"/>
              </w:rPr>
            </w:pPr>
            <w:r w:rsidRPr="00275EA8">
              <w:rPr>
                <w:rFonts w:ascii="Noto Serif" w:hAnsi="Noto Serif"/>
                <w:b w:val="0"/>
                <w:color w:val="333333"/>
              </w:rPr>
              <w:t>Thông tư số 75/2022/TT-BTC </w:t>
            </w:r>
          </w:p>
        </w:tc>
        <w:tc>
          <w:tcPr>
            <w:tcW w:w="1701" w:type="dxa"/>
            <w:vAlign w:val="center"/>
          </w:tcPr>
          <w:p w:rsidR="00DC7302" w:rsidRPr="002438FE"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Tài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chính</w:t>
            </w:r>
            <w:proofErr w:type="spellEnd"/>
            <w:r>
              <w:rPr>
                <w:rFonts w:ascii="Times New Roman" w:hAnsi="Times New Roman" w:cs="Times New Roman"/>
                <w:b w:val="0"/>
                <w:color w:val="auto"/>
                <w:lang w:val="en-US"/>
              </w:rPr>
              <w:t xml:space="preserve"> </w:t>
            </w:r>
          </w:p>
        </w:tc>
        <w:tc>
          <w:tcPr>
            <w:tcW w:w="5953" w:type="dxa"/>
            <w:vAlign w:val="center"/>
          </w:tcPr>
          <w:p w:rsidR="00DC7302" w:rsidRPr="004579FD"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4579FD">
              <w:rPr>
                <w:rFonts w:ascii="Times New Roman" w:hAnsi="Times New Roman" w:cs="Times New Roman"/>
                <w:b w:val="0"/>
                <w:color w:val="333333"/>
                <w:lang w:val="en-US"/>
              </w:rPr>
              <w:t>Q</w:t>
            </w:r>
            <w:r w:rsidRPr="004579FD">
              <w:rPr>
                <w:rFonts w:ascii="Times New Roman" w:hAnsi="Times New Roman" w:cs="Times New Roman"/>
                <w:b w:val="0"/>
                <w:color w:val="333333"/>
              </w:rPr>
              <w:t>uy định mức thu, chế độ thu, nộp và quản lý lệ phí đăng ký cư trú </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22/12/2022</w:t>
            </w:r>
          </w:p>
        </w:tc>
        <w:tc>
          <w:tcPr>
            <w:tcW w:w="1534" w:type="dxa"/>
            <w:vAlign w:val="center"/>
          </w:tcPr>
          <w:p w:rsidR="00DC7302" w:rsidRPr="004579FD"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Pr="00E1207F" w:rsidRDefault="00DC7302" w:rsidP="00F413BB">
            <w:pPr>
              <w:pStyle w:val="Heading1"/>
              <w:spacing w:before="0" w:after="240"/>
              <w:outlineLvl w:val="0"/>
              <w:rPr>
                <w:rFonts w:ascii="Times New Roman" w:hAnsi="Times New Roman" w:cs="Times New Roman"/>
                <w:b w:val="0"/>
                <w:color w:val="auto"/>
                <w:shd w:val="clear" w:color="auto" w:fill="FFFFFF"/>
                <w:lang w:val="en-US"/>
              </w:rPr>
            </w:pPr>
            <w:r w:rsidRPr="00E1207F">
              <w:rPr>
                <w:rFonts w:ascii="Times New Roman" w:hAnsi="Times New Roman" w:cs="Times New Roman"/>
                <w:b w:val="0"/>
                <w:color w:val="333333"/>
              </w:rPr>
              <w:t>Thông tư số 82/2022/TT-BTC</w:t>
            </w:r>
          </w:p>
        </w:tc>
        <w:tc>
          <w:tcPr>
            <w:tcW w:w="1701" w:type="dxa"/>
            <w:vAlign w:val="center"/>
          </w:tcPr>
          <w:p w:rsidR="00DC7302" w:rsidRPr="002438FE"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Tài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chính</w:t>
            </w:r>
            <w:proofErr w:type="spellEnd"/>
          </w:p>
        </w:tc>
        <w:tc>
          <w:tcPr>
            <w:tcW w:w="5953" w:type="dxa"/>
            <w:vAlign w:val="center"/>
          </w:tcPr>
          <w:p w:rsidR="00DC7302" w:rsidRPr="00E1207F"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E1207F">
              <w:rPr>
                <w:rFonts w:ascii="Times New Roman" w:hAnsi="Times New Roman" w:cs="Times New Roman"/>
                <w:b w:val="0"/>
                <w:color w:val="333333"/>
                <w:lang w:val="en-US"/>
              </w:rPr>
              <w:t>Q</w:t>
            </w:r>
            <w:r w:rsidRPr="00E1207F">
              <w:rPr>
                <w:rFonts w:ascii="Times New Roman" w:hAnsi="Times New Roman" w:cs="Times New Roman"/>
                <w:b w:val="0"/>
                <w:color w:val="333333"/>
              </w:rPr>
              <w:t>uy định nội dung và mức chi từ ngân sách nhà nước thực hiện chế độ áp dụng biện pháp xử lý hành chính giáo dục tại xã, phường, thị trấn</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lang w:val="en-US"/>
              </w:rPr>
            </w:pPr>
          </w:p>
        </w:tc>
        <w:tc>
          <w:tcPr>
            <w:tcW w:w="4395" w:type="dxa"/>
            <w:vAlign w:val="center"/>
          </w:tcPr>
          <w:p w:rsidR="00DC7302" w:rsidRPr="004A16D7" w:rsidRDefault="00DC7302" w:rsidP="00F413BB">
            <w:pPr>
              <w:pStyle w:val="Heading1"/>
              <w:spacing w:before="0" w:after="240"/>
              <w:outlineLvl w:val="0"/>
              <w:rPr>
                <w:rFonts w:ascii="Times New Roman" w:hAnsi="Times New Roman" w:cs="Times New Roman"/>
                <w:b w:val="0"/>
                <w:color w:val="auto"/>
                <w:shd w:val="clear" w:color="auto" w:fill="FFFFFF"/>
                <w:lang w:val="en-US"/>
              </w:rPr>
            </w:pPr>
            <w:r w:rsidRPr="004A16D7">
              <w:rPr>
                <w:rFonts w:ascii="Times New Roman" w:hAnsi="Times New Roman" w:cs="Times New Roman"/>
                <w:b w:val="0"/>
                <w:color w:val="333333"/>
              </w:rPr>
              <w:t>Thông tư số 80/2022/TT-BTC</w:t>
            </w:r>
          </w:p>
        </w:tc>
        <w:tc>
          <w:tcPr>
            <w:tcW w:w="1701" w:type="dxa"/>
            <w:vAlign w:val="center"/>
          </w:tcPr>
          <w:p w:rsidR="00DC7302" w:rsidRPr="002438FE" w:rsidRDefault="00DC7302" w:rsidP="00F413BB">
            <w:pPr>
              <w:pStyle w:val="Heading1"/>
              <w:spacing w:before="120" w:after="120"/>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Tài</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chính</w:t>
            </w:r>
            <w:proofErr w:type="spellEnd"/>
          </w:p>
        </w:tc>
        <w:tc>
          <w:tcPr>
            <w:tcW w:w="5953" w:type="dxa"/>
            <w:vAlign w:val="center"/>
          </w:tcPr>
          <w:p w:rsidR="00DC7302" w:rsidRPr="004A16D7"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4A16D7">
              <w:rPr>
                <w:rFonts w:ascii="Times New Roman" w:hAnsi="Times New Roman" w:cs="Times New Roman"/>
                <w:b w:val="0"/>
                <w:color w:val="333333"/>
              </w:rPr>
              <w:t>Hướng dẫn về định mức sử dụng kinh phí từ nguồn ngân sách nhà nước và quy chế quản lý tài chính đối với hoạt động xúc tiến đầu tư</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34" w:type="dxa"/>
            <w:vAlign w:val="center"/>
          </w:tcPr>
          <w:p w:rsidR="00DC7302" w:rsidRPr="009C57FF"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16/02/2022</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lang w:val="en-US"/>
              </w:rPr>
            </w:pPr>
          </w:p>
        </w:tc>
        <w:tc>
          <w:tcPr>
            <w:tcW w:w="4395" w:type="dxa"/>
            <w:vAlign w:val="center"/>
          </w:tcPr>
          <w:p w:rsidR="00DC7302" w:rsidRPr="009C57FF" w:rsidRDefault="00DC7302" w:rsidP="00F413BB">
            <w:pPr>
              <w:pStyle w:val="Heading1"/>
              <w:spacing w:before="0" w:after="240"/>
              <w:outlineLvl w:val="0"/>
              <w:rPr>
                <w:rFonts w:ascii="Times New Roman" w:hAnsi="Times New Roman" w:cs="Times New Roman"/>
                <w:b w:val="0"/>
                <w:color w:val="auto"/>
                <w:shd w:val="clear" w:color="auto" w:fill="FFFFFF"/>
                <w:lang w:val="en-US"/>
              </w:rPr>
            </w:pPr>
            <w:r w:rsidRPr="009C57FF">
              <w:rPr>
                <w:rFonts w:ascii="Times New Roman" w:hAnsi="Times New Roman" w:cs="Times New Roman"/>
                <w:b w:val="0"/>
                <w:color w:val="333333"/>
              </w:rPr>
              <w:t>Thông tư 25/2022/TT-BTTTT</w:t>
            </w:r>
          </w:p>
        </w:tc>
        <w:tc>
          <w:tcPr>
            <w:tcW w:w="1701" w:type="dxa"/>
            <w:vAlign w:val="center"/>
          </w:tcPr>
          <w:p w:rsidR="00DC7302" w:rsidRPr="002438FE" w:rsidRDefault="00DC7302" w:rsidP="00F413BB">
            <w:pPr>
              <w:pStyle w:val="Heading1"/>
              <w:spacing w:before="120" w:after="120"/>
              <w:jc w:val="center"/>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Thông</w:t>
            </w:r>
            <w:proofErr w:type="spellEnd"/>
            <w:r>
              <w:rPr>
                <w:rFonts w:ascii="Times New Roman" w:hAnsi="Times New Roman" w:cs="Times New Roman"/>
                <w:b w:val="0"/>
                <w:color w:val="auto"/>
                <w:lang w:val="en-US"/>
              </w:rPr>
              <w:t xml:space="preserve"> tin </w:t>
            </w:r>
            <w:proofErr w:type="spellStart"/>
            <w:r>
              <w:rPr>
                <w:rFonts w:ascii="Times New Roman" w:hAnsi="Times New Roman" w:cs="Times New Roman"/>
                <w:b w:val="0"/>
                <w:color w:val="auto"/>
                <w:lang w:val="en-US"/>
              </w:rPr>
              <w:t>và</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truyền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thông</w:t>
            </w:r>
            <w:proofErr w:type="spellEnd"/>
          </w:p>
        </w:tc>
        <w:tc>
          <w:tcPr>
            <w:tcW w:w="5953" w:type="dxa"/>
            <w:vAlign w:val="center"/>
          </w:tcPr>
          <w:p w:rsidR="00DC7302" w:rsidRPr="009C57FF"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9C57FF">
              <w:rPr>
                <w:rFonts w:ascii="Times New Roman" w:hAnsi="Times New Roman" w:cs="Times New Roman"/>
                <w:b w:val="0"/>
                <w:color w:val="333333"/>
                <w:lang w:val="en-US"/>
              </w:rPr>
              <w:t>Q</w:t>
            </w:r>
            <w:r w:rsidRPr="009C57FF">
              <w:rPr>
                <w:rFonts w:ascii="Times New Roman" w:hAnsi="Times New Roman" w:cs="Times New Roman"/>
                <w:b w:val="0"/>
                <w:color w:val="333333"/>
              </w:rPr>
              <w:t>uy định việc xác định nguyên liệu, vật tư, linh kiện nhập khẩu được miễn thuế nhập khẩu phục vụ trực tiếp cho hoạt động sản xuất sản phẩm công nghệ thông tin (CNTT), nội dung số, phần mềm.</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31/12/2022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lang w:val="en-US"/>
              </w:rPr>
            </w:pPr>
          </w:p>
        </w:tc>
        <w:tc>
          <w:tcPr>
            <w:tcW w:w="4395" w:type="dxa"/>
            <w:vAlign w:val="center"/>
          </w:tcPr>
          <w:p w:rsidR="00DC7302" w:rsidRPr="00356200" w:rsidRDefault="00DC7302" w:rsidP="00F413BB">
            <w:pPr>
              <w:pStyle w:val="Heading1"/>
              <w:spacing w:before="0" w:after="240"/>
              <w:outlineLvl w:val="0"/>
              <w:rPr>
                <w:rFonts w:ascii="Times New Roman" w:hAnsi="Times New Roman" w:cs="Times New Roman"/>
                <w:b w:val="0"/>
                <w:color w:val="auto"/>
                <w:shd w:val="clear" w:color="auto" w:fill="FFFFFF"/>
                <w:lang w:val="en-US"/>
              </w:rPr>
            </w:pPr>
            <w:r w:rsidRPr="00356200">
              <w:rPr>
                <w:rFonts w:ascii="Noto Serif" w:hAnsi="Noto Serif"/>
                <w:b w:val="0"/>
                <w:color w:val="333333"/>
              </w:rPr>
              <w:t>Thông tư 20/2022/TT-NHNN</w:t>
            </w:r>
          </w:p>
        </w:tc>
        <w:tc>
          <w:tcPr>
            <w:tcW w:w="1701" w:type="dxa"/>
            <w:vAlign w:val="center"/>
          </w:tcPr>
          <w:p w:rsidR="00DC7302" w:rsidRPr="002438FE" w:rsidRDefault="00DC7302" w:rsidP="00F413BB">
            <w:pPr>
              <w:pStyle w:val="Heading1"/>
              <w:spacing w:before="120" w:after="120"/>
              <w:jc w:val="center"/>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Ngân</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hàng</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nhà</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nước</w:t>
            </w:r>
            <w:proofErr w:type="spellEnd"/>
            <w:r>
              <w:rPr>
                <w:rFonts w:ascii="Times New Roman" w:hAnsi="Times New Roman" w:cs="Times New Roman"/>
                <w:b w:val="0"/>
                <w:color w:val="auto"/>
                <w:lang w:val="en-US"/>
              </w:rPr>
              <w:t xml:space="preserve"> </w:t>
            </w:r>
            <w:proofErr w:type="spellStart"/>
            <w:r>
              <w:rPr>
                <w:rFonts w:ascii="Times New Roman" w:hAnsi="Times New Roman" w:cs="Times New Roman"/>
                <w:b w:val="0"/>
                <w:color w:val="auto"/>
                <w:lang w:val="en-US"/>
              </w:rPr>
              <w:t>Việt</w:t>
            </w:r>
            <w:proofErr w:type="spellEnd"/>
            <w:r>
              <w:rPr>
                <w:rFonts w:ascii="Times New Roman" w:hAnsi="Times New Roman" w:cs="Times New Roman"/>
                <w:b w:val="0"/>
                <w:color w:val="auto"/>
                <w:lang w:val="en-US"/>
              </w:rPr>
              <w:t xml:space="preserve"> Nam</w:t>
            </w:r>
          </w:p>
        </w:tc>
        <w:tc>
          <w:tcPr>
            <w:tcW w:w="5953" w:type="dxa"/>
            <w:vAlign w:val="center"/>
          </w:tcPr>
          <w:p w:rsidR="00DC7302" w:rsidRPr="00356200" w:rsidRDefault="00DC7302" w:rsidP="00F413BB">
            <w:pPr>
              <w:pStyle w:val="Heading1"/>
              <w:spacing w:before="120" w:after="120"/>
              <w:jc w:val="both"/>
              <w:outlineLvl w:val="0"/>
              <w:rPr>
                <w:rFonts w:ascii="Times New Roman" w:hAnsi="Times New Roman" w:cs="Times New Roman"/>
                <w:b w:val="0"/>
                <w:color w:val="auto"/>
                <w:shd w:val="clear" w:color="auto" w:fill="FFFFFF"/>
                <w:lang w:val="en-US"/>
              </w:rPr>
            </w:pPr>
            <w:r w:rsidRPr="00356200">
              <w:rPr>
                <w:rFonts w:ascii="Times New Roman" w:hAnsi="Times New Roman" w:cs="Times New Roman"/>
                <w:b w:val="0"/>
                <w:color w:val="333333"/>
                <w:lang w:val="en-US"/>
              </w:rPr>
              <w:t>H</w:t>
            </w:r>
            <w:r w:rsidRPr="00356200">
              <w:rPr>
                <w:rFonts w:ascii="Times New Roman" w:hAnsi="Times New Roman" w:cs="Times New Roman"/>
                <w:b w:val="0"/>
                <w:color w:val="333333"/>
              </w:rPr>
              <w:t>ướng dẫn hoạt động chuyển tiền một chiều từ Việt Nam ra nước ngoài và thanh toán, chuyển tiền cho các giao dịch vãng lai khác của người cư trú là tổ chức, cá nhân</w:t>
            </w:r>
          </w:p>
        </w:tc>
        <w:tc>
          <w:tcPr>
            <w:tcW w:w="1843"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30/12/2022</w:t>
            </w:r>
          </w:p>
        </w:tc>
        <w:tc>
          <w:tcPr>
            <w:tcW w:w="1534" w:type="dxa"/>
            <w:vAlign w:val="center"/>
          </w:tcPr>
          <w:p w:rsidR="00DC7302" w:rsidRPr="002438FE"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15/02/2023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rPr>
            </w:pPr>
          </w:p>
        </w:tc>
        <w:tc>
          <w:tcPr>
            <w:tcW w:w="4395" w:type="dxa"/>
            <w:vAlign w:val="center"/>
          </w:tcPr>
          <w:p w:rsidR="00DC7302" w:rsidRPr="00BE37C0" w:rsidRDefault="00DC7302" w:rsidP="00F413BB">
            <w:pPr>
              <w:pStyle w:val="Heading1"/>
              <w:spacing w:before="0" w:after="240"/>
              <w:outlineLvl w:val="0"/>
              <w:rPr>
                <w:rFonts w:ascii="Noto Serif" w:hAnsi="Noto Serif"/>
                <w:b w:val="0"/>
                <w:color w:val="333333"/>
                <w:lang w:val="en-US"/>
              </w:rPr>
            </w:pPr>
            <w:proofErr w:type="spellStart"/>
            <w:r>
              <w:rPr>
                <w:rFonts w:ascii="Noto Serif" w:hAnsi="Noto Serif"/>
                <w:b w:val="0"/>
                <w:color w:val="333333"/>
                <w:lang w:val="en-US"/>
              </w:rPr>
              <w:t>Thông</w:t>
            </w:r>
            <w:proofErr w:type="spellEnd"/>
            <w:r>
              <w:rPr>
                <w:rFonts w:ascii="Noto Serif" w:hAnsi="Noto Serif"/>
                <w:b w:val="0"/>
                <w:color w:val="333333"/>
                <w:lang w:val="en-US"/>
              </w:rPr>
              <w:t xml:space="preserve"> </w:t>
            </w:r>
            <w:proofErr w:type="spellStart"/>
            <w:r>
              <w:rPr>
                <w:rFonts w:ascii="Noto Serif" w:hAnsi="Noto Serif"/>
                <w:b w:val="0"/>
                <w:color w:val="333333"/>
                <w:lang w:val="en-US"/>
              </w:rPr>
              <w:t>tư</w:t>
            </w:r>
            <w:proofErr w:type="spellEnd"/>
            <w:r>
              <w:rPr>
                <w:rFonts w:ascii="Noto Serif" w:hAnsi="Noto Serif"/>
                <w:b w:val="0"/>
                <w:color w:val="333333"/>
                <w:lang w:val="en-US"/>
              </w:rPr>
              <w:t xml:space="preserve"> </w:t>
            </w:r>
            <w:proofErr w:type="spellStart"/>
            <w:r>
              <w:rPr>
                <w:rFonts w:ascii="Noto Serif" w:hAnsi="Noto Serif"/>
                <w:b w:val="0"/>
                <w:color w:val="333333"/>
                <w:lang w:val="en-US"/>
              </w:rPr>
              <w:t>số</w:t>
            </w:r>
            <w:proofErr w:type="spellEnd"/>
            <w:r>
              <w:rPr>
                <w:rFonts w:ascii="Noto Serif" w:hAnsi="Noto Serif"/>
                <w:b w:val="0"/>
                <w:color w:val="333333"/>
                <w:lang w:val="en-US"/>
              </w:rPr>
              <w:t xml:space="preserve"> 01/2023/TT-BLĐTBXH</w:t>
            </w:r>
          </w:p>
        </w:tc>
        <w:tc>
          <w:tcPr>
            <w:tcW w:w="1701" w:type="dxa"/>
            <w:vAlign w:val="center"/>
          </w:tcPr>
          <w:p w:rsidR="00DC7302" w:rsidRPr="00BE37C0" w:rsidRDefault="00DC7302" w:rsidP="00F413BB">
            <w:pPr>
              <w:pStyle w:val="Heading1"/>
              <w:spacing w:before="120" w:after="120"/>
              <w:jc w:val="center"/>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LĐTBXH</w:t>
            </w:r>
          </w:p>
        </w:tc>
        <w:tc>
          <w:tcPr>
            <w:tcW w:w="5953" w:type="dxa"/>
            <w:vAlign w:val="center"/>
          </w:tcPr>
          <w:p w:rsidR="00DC7302" w:rsidRPr="00BE37C0" w:rsidRDefault="00DC7302" w:rsidP="00F413BB">
            <w:pPr>
              <w:pStyle w:val="Heading1"/>
              <w:spacing w:before="120" w:after="120"/>
              <w:jc w:val="both"/>
              <w:outlineLvl w:val="0"/>
              <w:rPr>
                <w:rFonts w:ascii="Times New Roman" w:hAnsi="Times New Roman" w:cs="Times New Roman"/>
                <w:b w:val="0"/>
                <w:color w:val="333333"/>
                <w:lang w:val="en-US"/>
              </w:rPr>
            </w:pPr>
            <w:proofErr w:type="spellStart"/>
            <w:r>
              <w:rPr>
                <w:rFonts w:ascii="Times New Roman" w:hAnsi="Times New Roman" w:cs="Times New Roman"/>
                <w:b w:val="0"/>
                <w:color w:val="333333"/>
                <w:lang w:val="en-US"/>
              </w:rPr>
              <w:t>Quy</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định</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mức</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điều</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chỉnh</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tiền</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lương</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và</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thu</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nhập</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tháng</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đã</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đóng</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bảo</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hiểm</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xã</w:t>
            </w:r>
            <w:proofErr w:type="spellEnd"/>
            <w:r>
              <w:rPr>
                <w:rFonts w:ascii="Times New Roman" w:hAnsi="Times New Roman" w:cs="Times New Roman"/>
                <w:b w:val="0"/>
                <w:color w:val="333333"/>
                <w:lang w:val="en-US"/>
              </w:rPr>
              <w:t xml:space="preserve"> </w:t>
            </w:r>
            <w:proofErr w:type="spellStart"/>
            <w:r>
              <w:rPr>
                <w:rFonts w:ascii="Times New Roman" w:hAnsi="Times New Roman" w:cs="Times New Roman"/>
                <w:b w:val="0"/>
                <w:color w:val="333333"/>
                <w:lang w:val="en-US"/>
              </w:rPr>
              <w:t>hội</w:t>
            </w:r>
            <w:proofErr w:type="spellEnd"/>
          </w:p>
        </w:tc>
        <w:tc>
          <w:tcPr>
            <w:tcW w:w="1843" w:type="dxa"/>
            <w:vAlign w:val="center"/>
          </w:tcPr>
          <w:p w:rsidR="00DC7302" w:rsidRPr="00BE37C0"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03/01/2023</w:t>
            </w:r>
          </w:p>
        </w:tc>
        <w:tc>
          <w:tcPr>
            <w:tcW w:w="1534" w:type="dxa"/>
            <w:vAlign w:val="center"/>
          </w:tcPr>
          <w:p w:rsidR="00DC7302" w:rsidRPr="00355560" w:rsidRDefault="00DC7302" w:rsidP="00F413BB">
            <w:pPr>
              <w:pStyle w:val="Heading1"/>
              <w:spacing w:before="120" w:after="120"/>
              <w:outlineLvl w:val="0"/>
              <w:rPr>
                <w:rFonts w:ascii="Times New Roman" w:hAnsi="Times New Roman" w:cs="Times New Roman"/>
                <w:b w:val="0"/>
                <w:iCs/>
                <w:color w:val="auto"/>
                <w:shd w:val="clear" w:color="auto" w:fill="FFFFFF"/>
                <w:lang w:val="en-US"/>
              </w:rPr>
            </w:pPr>
            <w:r>
              <w:rPr>
                <w:rFonts w:ascii="Times New Roman" w:hAnsi="Times New Roman" w:cs="Times New Roman"/>
                <w:b w:val="0"/>
                <w:iCs/>
                <w:color w:val="auto"/>
                <w:shd w:val="clear" w:color="auto" w:fill="FFFFFF"/>
                <w:lang w:val="en-US"/>
              </w:rPr>
              <w:t>20/02/2023</w:t>
            </w:r>
          </w:p>
        </w:tc>
      </w:tr>
      <w:tr w:rsidR="00DC7302" w:rsidRPr="002438FE" w:rsidTr="00F413BB">
        <w:tc>
          <w:tcPr>
            <w:tcW w:w="675" w:type="dxa"/>
            <w:vAlign w:val="center"/>
          </w:tcPr>
          <w:p w:rsidR="00DC7302" w:rsidRPr="002438FE" w:rsidRDefault="00DC7302" w:rsidP="00F413BB">
            <w:pPr>
              <w:pStyle w:val="Heading2"/>
              <w:numPr>
                <w:ilvl w:val="0"/>
                <w:numId w:val="1"/>
              </w:numPr>
              <w:spacing w:before="0" w:beforeAutospacing="0" w:after="0" w:afterAutospacing="0"/>
              <w:jc w:val="center"/>
              <w:outlineLvl w:val="1"/>
              <w:rPr>
                <w:sz w:val="28"/>
                <w:szCs w:val="28"/>
                <w:lang w:val="en-US"/>
              </w:rPr>
            </w:pPr>
          </w:p>
        </w:tc>
        <w:tc>
          <w:tcPr>
            <w:tcW w:w="4395" w:type="dxa"/>
            <w:vAlign w:val="center"/>
          </w:tcPr>
          <w:p w:rsidR="00DC7302" w:rsidRPr="002438FE" w:rsidRDefault="00DC7302" w:rsidP="00F413BB">
            <w:pPr>
              <w:pStyle w:val="Heading1"/>
              <w:spacing w:before="0" w:after="240"/>
              <w:jc w:val="both"/>
              <w:outlineLvl w:val="0"/>
              <w:rPr>
                <w:rFonts w:ascii="Times New Roman" w:hAnsi="Times New Roman" w:cs="Times New Roman"/>
                <w:b w:val="0"/>
                <w:color w:val="auto"/>
                <w:shd w:val="clear" w:color="auto" w:fill="FFFFFF"/>
                <w:lang w:val="en-US"/>
              </w:rPr>
            </w:pPr>
            <w:proofErr w:type="spellStart"/>
            <w:r>
              <w:rPr>
                <w:rFonts w:ascii="Times New Roman" w:hAnsi="Times New Roman" w:cs="Times New Roman"/>
                <w:b w:val="0"/>
                <w:color w:val="auto"/>
                <w:shd w:val="clear" w:color="auto" w:fill="FFFFFF"/>
                <w:lang w:val="en-US"/>
              </w:rPr>
              <w:t>Thông</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tư</w:t>
            </w:r>
            <w:proofErr w:type="spellEnd"/>
            <w:r>
              <w:rPr>
                <w:rFonts w:ascii="Times New Roman" w:hAnsi="Times New Roman" w:cs="Times New Roman"/>
                <w:b w:val="0"/>
                <w:color w:val="auto"/>
                <w:shd w:val="clear" w:color="auto" w:fill="FFFFFF"/>
                <w:lang w:val="en-US"/>
              </w:rPr>
              <w:t xml:space="preserve"> </w:t>
            </w:r>
            <w:proofErr w:type="spellStart"/>
            <w:r>
              <w:rPr>
                <w:rFonts w:ascii="Times New Roman" w:hAnsi="Times New Roman" w:cs="Times New Roman"/>
                <w:b w:val="0"/>
                <w:color w:val="auto"/>
                <w:shd w:val="clear" w:color="auto" w:fill="FFFFFF"/>
                <w:lang w:val="en-US"/>
              </w:rPr>
              <w:t>số</w:t>
            </w:r>
            <w:proofErr w:type="spellEnd"/>
            <w:r>
              <w:rPr>
                <w:rFonts w:ascii="Times New Roman" w:hAnsi="Times New Roman" w:cs="Times New Roman"/>
                <w:b w:val="0"/>
                <w:color w:val="auto"/>
                <w:shd w:val="clear" w:color="auto" w:fill="FFFFFF"/>
                <w:lang w:val="en-US"/>
              </w:rPr>
              <w:t xml:space="preserve"> 18/2022/TT-BYT</w:t>
            </w:r>
          </w:p>
        </w:tc>
        <w:tc>
          <w:tcPr>
            <w:tcW w:w="1701" w:type="dxa"/>
            <w:vAlign w:val="center"/>
          </w:tcPr>
          <w:p w:rsidR="00DC7302" w:rsidRPr="002438FE" w:rsidRDefault="00DC7302" w:rsidP="00F413BB">
            <w:pPr>
              <w:pStyle w:val="Heading1"/>
              <w:spacing w:before="120" w:after="120"/>
              <w:jc w:val="center"/>
              <w:outlineLvl w:val="0"/>
              <w:rPr>
                <w:rFonts w:ascii="Times New Roman" w:hAnsi="Times New Roman" w:cs="Times New Roman"/>
                <w:b w:val="0"/>
                <w:color w:val="auto"/>
                <w:lang w:val="en-US"/>
              </w:rPr>
            </w:pPr>
            <w:proofErr w:type="spellStart"/>
            <w:r>
              <w:rPr>
                <w:rFonts w:ascii="Times New Roman" w:hAnsi="Times New Roman" w:cs="Times New Roman"/>
                <w:b w:val="0"/>
                <w:color w:val="auto"/>
                <w:lang w:val="en-US"/>
              </w:rPr>
              <w:t>Bộ</w:t>
            </w:r>
            <w:proofErr w:type="spellEnd"/>
            <w:r>
              <w:rPr>
                <w:rFonts w:ascii="Times New Roman" w:hAnsi="Times New Roman" w:cs="Times New Roman"/>
                <w:b w:val="0"/>
                <w:color w:val="auto"/>
                <w:lang w:val="en-US"/>
              </w:rPr>
              <w:t xml:space="preserve"> Y </w:t>
            </w:r>
            <w:proofErr w:type="spellStart"/>
            <w:r>
              <w:rPr>
                <w:rFonts w:ascii="Times New Roman" w:hAnsi="Times New Roman" w:cs="Times New Roman"/>
                <w:b w:val="0"/>
                <w:color w:val="auto"/>
                <w:lang w:val="en-US"/>
              </w:rPr>
              <w:t>tế</w:t>
            </w:r>
            <w:proofErr w:type="spellEnd"/>
          </w:p>
        </w:tc>
        <w:tc>
          <w:tcPr>
            <w:tcW w:w="5953" w:type="dxa"/>
            <w:vAlign w:val="center"/>
          </w:tcPr>
          <w:p w:rsidR="00DC7302" w:rsidRPr="00355560" w:rsidRDefault="00DC7302" w:rsidP="00F413BB">
            <w:pPr>
              <w:pStyle w:val="Heading1"/>
              <w:spacing w:before="120" w:after="120"/>
              <w:jc w:val="both"/>
              <w:outlineLvl w:val="0"/>
              <w:rPr>
                <w:rFonts w:ascii="Times New Roman" w:hAnsi="Times New Roman" w:cs="Times New Roman"/>
                <w:b w:val="0"/>
                <w:color w:val="auto"/>
                <w:shd w:val="clear" w:color="auto" w:fill="FFFFFF"/>
              </w:rPr>
            </w:pPr>
            <w:r>
              <w:rPr>
                <w:rFonts w:ascii="Times New Roman" w:hAnsi="Times New Roman" w:cs="Times New Roman"/>
                <w:b w:val="0"/>
                <w:color w:val="auto"/>
                <w:shd w:val="clear" w:color="auto" w:fill="FFFFFF"/>
              </w:rPr>
              <w:t>Sửa đổi Thông tư số 56/2017/TT-BYT hướng dẫn Luật Bảo hiểm xã hội và Luật an toàn vệ sinh lao động thuộc lĩnh vực y tế</w:t>
            </w:r>
          </w:p>
        </w:tc>
        <w:tc>
          <w:tcPr>
            <w:tcW w:w="1843" w:type="dxa"/>
            <w:vAlign w:val="center"/>
          </w:tcPr>
          <w:p w:rsidR="00DC7302" w:rsidRPr="00BD248F" w:rsidRDefault="00DC7302" w:rsidP="00F413BB">
            <w:pPr>
              <w:pStyle w:val="Heading1"/>
              <w:spacing w:before="120" w:after="12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31/12/2022</w:t>
            </w:r>
          </w:p>
        </w:tc>
        <w:tc>
          <w:tcPr>
            <w:tcW w:w="1534" w:type="dxa"/>
            <w:vAlign w:val="center"/>
          </w:tcPr>
          <w:p w:rsidR="00DC7302" w:rsidRPr="00BD248F" w:rsidRDefault="00DC7302" w:rsidP="00F413BB">
            <w:pPr>
              <w:pStyle w:val="Heading1"/>
              <w:spacing w:before="120" w:after="120"/>
              <w:outlineLvl w:val="0"/>
              <w:rPr>
                <w:rFonts w:ascii="Times New Roman" w:hAnsi="Times New Roman" w:cs="Times New Roman"/>
                <w:b w:val="0"/>
                <w:iCs/>
                <w:color w:val="auto"/>
                <w:shd w:val="clear" w:color="auto" w:fill="FFFFFF"/>
              </w:rPr>
            </w:pPr>
            <w:r>
              <w:rPr>
                <w:rFonts w:ascii="Times New Roman" w:hAnsi="Times New Roman" w:cs="Times New Roman"/>
                <w:b w:val="0"/>
                <w:iCs/>
                <w:color w:val="auto"/>
                <w:shd w:val="clear" w:color="auto" w:fill="FFFFFF"/>
              </w:rPr>
              <w:t>15/02/2023</w:t>
            </w:r>
          </w:p>
        </w:tc>
      </w:tr>
    </w:tbl>
    <w:p w:rsidR="00DC7302" w:rsidRPr="002438FE" w:rsidRDefault="00DC7302" w:rsidP="00DC7302">
      <w:pPr>
        <w:rPr>
          <w:sz w:val="28"/>
          <w:szCs w:val="28"/>
        </w:rPr>
      </w:pPr>
    </w:p>
    <w:p w:rsidR="00DC7302" w:rsidRDefault="00DC7302" w:rsidP="00DC7302"/>
    <w:p w:rsidR="0045345A" w:rsidRDefault="0045345A">
      <w:bookmarkStart w:id="0" w:name="_GoBack"/>
      <w:bookmarkEnd w:id="0"/>
    </w:p>
    <w:sectPr w:rsidR="0045345A" w:rsidSect="009E0113">
      <w:footerReference w:type="default" r:id="rId5"/>
      <w:pgSz w:w="16840" w:h="11907" w:orient="landscape" w:code="9"/>
      <w:pgMar w:top="900" w:right="340" w:bottom="340" w:left="340" w:header="720" w:footer="3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4E" w:rsidRDefault="00DC7302">
    <w:pPr>
      <w:pStyle w:val="Footer"/>
      <w:jc w:val="center"/>
    </w:pPr>
  </w:p>
  <w:p w:rsidR="006A424B" w:rsidRDefault="00DC7302">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33996"/>
    <w:multiLevelType w:val="hybridMultilevel"/>
    <w:tmpl w:val="BAB4F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02"/>
    <w:rsid w:val="0045345A"/>
    <w:rsid w:val="00DC7302"/>
    <w:rsid w:val="00F6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A3AA-3919-43BC-BBF4-7087656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30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C730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0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C7302"/>
    <w:rPr>
      <w:rFonts w:ascii="Times New Roman" w:eastAsia="Times New Roman" w:hAnsi="Times New Roman" w:cs="Times New Roman"/>
      <w:b/>
      <w:bCs/>
      <w:sz w:val="36"/>
      <w:szCs w:val="36"/>
    </w:rPr>
  </w:style>
  <w:style w:type="table" w:styleId="TableGrid">
    <w:name w:val="Table Grid"/>
    <w:basedOn w:val="TableNormal"/>
    <w:uiPriority w:val="59"/>
    <w:rsid w:val="00DC730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302"/>
    <w:pPr>
      <w:spacing w:before="100" w:beforeAutospacing="1" w:after="100" w:afterAutospacing="1"/>
    </w:pPr>
  </w:style>
  <w:style w:type="character" w:styleId="Strong">
    <w:name w:val="Strong"/>
    <w:basedOn w:val="DefaultParagraphFont"/>
    <w:uiPriority w:val="22"/>
    <w:qFormat/>
    <w:rsid w:val="00DC7302"/>
    <w:rPr>
      <w:b/>
      <w:bCs/>
    </w:rPr>
  </w:style>
  <w:style w:type="paragraph" w:styleId="Footer">
    <w:name w:val="footer"/>
    <w:basedOn w:val="Normal"/>
    <w:link w:val="FooterChar"/>
    <w:uiPriority w:val="99"/>
    <w:unhideWhenUsed/>
    <w:rsid w:val="00DC7302"/>
    <w:pPr>
      <w:tabs>
        <w:tab w:val="center" w:pos="4680"/>
        <w:tab w:val="right" w:pos="9360"/>
      </w:tabs>
    </w:pPr>
    <w:rPr>
      <w:rFonts w:eastAsiaTheme="minorHAnsi"/>
      <w:sz w:val="28"/>
      <w:szCs w:val="22"/>
    </w:rPr>
  </w:style>
  <w:style w:type="character" w:customStyle="1" w:styleId="FooterChar">
    <w:name w:val="Footer Char"/>
    <w:basedOn w:val="DefaultParagraphFont"/>
    <w:link w:val="Footer"/>
    <w:uiPriority w:val="99"/>
    <w:rsid w:val="00DC730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692A7-02C4-4271-A487-78BF0A2C777E}"/>
</file>

<file path=customXml/itemProps2.xml><?xml version="1.0" encoding="utf-8"?>
<ds:datastoreItem xmlns:ds="http://schemas.openxmlformats.org/officeDocument/2006/customXml" ds:itemID="{72CFC881-99CA-4F68-8DFD-7DE632197CAD}"/>
</file>

<file path=customXml/itemProps3.xml><?xml version="1.0" encoding="utf-8"?>
<ds:datastoreItem xmlns:ds="http://schemas.openxmlformats.org/officeDocument/2006/customXml" ds:itemID="{9470C5C5-DB7D-4560-85DA-842B50418AD0}"/>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dc:creator>
  <cp:keywords/>
  <dc:description/>
  <cp:lastModifiedBy>CHICHI</cp:lastModifiedBy>
  <cp:revision>1</cp:revision>
  <dcterms:created xsi:type="dcterms:W3CDTF">2023-03-09T08:18:00Z</dcterms:created>
  <dcterms:modified xsi:type="dcterms:W3CDTF">2023-03-09T08:18:00Z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